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3"/>
        <w:ind w:firstLine="0"/>
        <w:rPr>
          <w:rFonts w:eastAsia="黑体"/>
          <w:b/>
          <w:bCs/>
          <w:sz w:val="84"/>
        </w:rPr>
      </w:pPr>
      <w:r>
        <w:rPr>
          <w:rFonts w:hint="eastAsia" w:eastAsia="黑体"/>
          <w:b/>
          <w:bCs/>
          <w:sz w:val="84"/>
        </w:rPr>
        <w:t xml:space="preserve">                    </w:t>
      </w:r>
      <w:r>
        <w:rPr>
          <w:rFonts w:eastAsia="黑体"/>
          <w:b/>
          <w:bCs/>
          <w:sz w:val="84"/>
        </w:rPr>
      </w:r>
      <w:r/>
    </w:p>
    <w:p>
      <w:pPr>
        <w:pStyle w:val="933"/>
        <w:ind w:firstLine="0"/>
        <w:jc w:val="center"/>
        <w:rPr>
          <w:rFonts w:eastAsia="黑体"/>
          <w:b/>
          <w:bCs/>
          <w:sz w:val="84"/>
        </w:rPr>
      </w:pPr>
      <w:r>
        <w:rPr>
          <w:rFonts w:hint="eastAsia" w:eastAsia="黑体"/>
          <w:b/>
          <w:bCs/>
          <w:sz w:val="84"/>
        </w:rPr>
        <w:t xml:space="preserve">招　标　文　件</w:t>
      </w:r>
      <w:r>
        <w:rPr>
          <w:rFonts w:eastAsia="黑体"/>
          <w:b/>
          <w:bCs/>
          <w:sz w:val="84"/>
        </w:rPr>
      </w:r>
      <w:r/>
    </w:p>
    <w:p>
      <w:pPr>
        <w:pStyle w:val="933"/>
        <w:ind w:firstLine="0"/>
        <w:jc w:val="center"/>
        <w:rPr>
          <w:b/>
          <w:bCs/>
          <w:sz w:val="32"/>
        </w:rPr>
      </w:pPr>
      <w:r>
        <w:rPr>
          <w:rFonts w:hint="eastAsia"/>
          <w:b/>
          <w:bCs/>
          <w:sz w:val="32"/>
        </w:rPr>
        <w:t xml:space="preserve">       </w:t>
      </w:r>
      <w:r>
        <w:rPr>
          <w:b/>
          <w:bCs/>
          <w:sz w:val="32"/>
        </w:rPr>
      </w:r>
      <w:r/>
    </w:p>
    <w:p>
      <w:pPr>
        <w:pStyle w:val="933"/>
        <w:ind w:firstLine="0"/>
        <w:jc w:val="center"/>
        <w:rPr>
          <w:b/>
          <w:bCs/>
          <w:sz w:val="32"/>
        </w:rPr>
      </w:pPr>
      <w:r>
        <w:rPr>
          <w:rFonts w:hint="eastAsia"/>
          <w:b/>
          <w:bCs/>
          <w:sz w:val="32"/>
        </w:rPr>
        <w:t xml:space="preserve">        项目名称：曹甸镇集镇道路（含绿化带）保洁、公厕管理市场化运营服务项目</w:t>
      </w:r>
      <w:r>
        <w:rPr>
          <w:b/>
          <w:bCs/>
          <w:sz w:val="32"/>
        </w:rPr>
      </w:r>
      <w:r/>
    </w:p>
    <w:p>
      <w:pPr>
        <w:pStyle w:val="933"/>
        <w:ind w:firstLine="1285"/>
        <w:spacing w:before="0" w:after="0"/>
        <w:rPr>
          <w:rFonts w:hint="eastAsia" w:ascii="宋体" w:hAnsi="宋体"/>
        </w:rPr>
      </w:pPr>
      <w:r>
        <w:rPr>
          <w:rFonts w:hint="eastAsia"/>
          <w:b/>
          <w:bCs/>
          <w:sz w:val="32"/>
        </w:rPr>
        <w:t xml:space="preserve">项目编号：JSZC-321023-SONG-G2026-0002</w:t>
      </w:r>
      <w:r>
        <w:rPr>
          <w:rFonts w:hint="eastAsia" w:ascii="宋体" w:hAnsi="宋体"/>
        </w:rPr>
      </w:r>
      <w:r/>
    </w:p>
    <w:p>
      <w:pPr>
        <w:pStyle w:val="933"/>
        <w:ind w:firstLine="0"/>
        <w:spacing w:before="0" w:after="0"/>
        <w:rPr>
          <w:rFonts w:hint="eastAsia" w:ascii="宋体" w:hAnsi="宋体"/>
        </w:rPr>
      </w:pPr>
      <w:r>
        <w:rPr>
          <w:rFonts w:hint="eastAsia" w:ascii="宋体" w:hAnsi="宋体"/>
        </w:rPr>
      </w:r>
      <w:r/>
    </w:p>
    <w:p>
      <w:pPr>
        <w:pStyle w:val="933"/>
        <w:ind w:firstLine="0"/>
        <w:spacing w:before="0" w:after="0"/>
        <w:rPr>
          <w:rFonts w:hint="eastAsia" w:ascii="宋体" w:hAnsi="宋体"/>
        </w:rPr>
      </w:pPr>
      <w:r>
        <w:rPr>
          <w:rFonts w:hint="eastAsia" w:ascii="宋体" w:hAnsi="宋体"/>
        </w:rPr>
      </w:r>
      <w:r/>
    </w:p>
    <w:p>
      <w:pPr>
        <w:pStyle w:val="933"/>
        <w:ind w:firstLine="0"/>
        <w:spacing w:before="0" w:after="0"/>
        <w:rPr>
          <w:rFonts w:hint="eastAsia" w:ascii="宋体" w:hAnsi="宋体"/>
        </w:rPr>
      </w:pPr>
      <w:r>
        <w:rPr>
          <w:rFonts w:hint="eastAsia" w:ascii="宋体" w:hAnsi="宋体"/>
        </w:rPr>
      </w:r>
      <w:r/>
    </w:p>
    <w:p>
      <w:pPr>
        <w:pStyle w:val="933"/>
        <w:ind w:firstLine="0"/>
        <w:spacing w:before="0" w:after="0"/>
        <w:rPr>
          <w:rFonts w:hint="eastAsia" w:ascii="宋体" w:hAnsi="宋体"/>
        </w:rPr>
      </w:pPr>
      <w:r>
        <w:rPr>
          <w:rFonts w:hint="eastAsia" w:ascii="宋体" w:hAnsi="宋体"/>
        </w:rPr>
      </w:r>
      <w:r/>
    </w:p>
    <w:p>
      <w:pPr>
        <w:pStyle w:val="933"/>
        <w:ind w:firstLine="0"/>
        <w:spacing w:before="0" w:after="0"/>
        <w:rPr>
          <w:rFonts w:hint="eastAsia" w:ascii="宋体" w:hAnsi="宋体"/>
        </w:rPr>
      </w:pPr>
      <w:r>
        <w:rPr>
          <w:rFonts w:hint="eastAsia" w:ascii="宋体" w:hAnsi="宋体"/>
        </w:rPr>
      </w:r>
      <w:r/>
    </w:p>
    <w:p>
      <w:pPr>
        <w:pStyle w:val="933"/>
        <w:ind w:firstLine="0"/>
        <w:spacing w:before="0" w:after="0"/>
        <w:rPr>
          <w:rFonts w:hint="eastAsia" w:ascii="宋体" w:hAnsi="宋体"/>
        </w:rPr>
      </w:pPr>
      <w:r>
        <w:rPr>
          <w:rFonts w:hint="eastAsia" w:ascii="宋体" w:hAnsi="宋体"/>
        </w:rPr>
      </w:r>
      <w:r/>
    </w:p>
    <w:p>
      <w:pPr>
        <w:pStyle w:val="933"/>
        <w:ind w:firstLine="0"/>
        <w:spacing w:before="0" w:after="0"/>
        <w:rPr>
          <w:rFonts w:hint="eastAsia" w:ascii="宋体" w:hAnsi="宋体"/>
        </w:rPr>
      </w:pPr>
      <w:r>
        <w:rPr>
          <w:rFonts w:hint="eastAsia" w:ascii="宋体" w:hAnsi="宋体"/>
        </w:rPr>
      </w:r>
      <w:r/>
    </w:p>
    <w:p>
      <w:pPr>
        <w:pStyle w:val="933"/>
        <w:ind w:firstLine="0"/>
        <w:spacing w:before="0" w:after="0"/>
        <w:rPr>
          <w:rFonts w:hint="eastAsia" w:ascii="宋体" w:hAnsi="宋体"/>
        </w:rPr>
      </w:pPr>
      <w:r>
        <w:rPr>
          <w:rFonts w:hint="eastAsia" w:ascii="宋体" w:hAnsi="宋体"/>
        </w:rPr>
      </w:r>
      <w:r/>
    </w:p>
    <w:p>
      <w:pPr>
        <w:pStyle w:val="933"/>
        <w:ind w:firstLine="0"/>
        <w:jc w:val="center"/>
        <w:rPr>
          <w:b/>
          <w:bCs/>
          <w:sz w:val="32"/>
        </w:rPr>
      </w:pPr>
      <w:r>
        <w:rPr>
          <w:rFonts w:hint="eastAsia"/>
          <w:b/>
          <w:bCs/>
          <w:sz w:val="32"/>
        </w:rPr>
        <w:t xml:space="preserve">扬州家菘项目管理有限公司</w:t>
      </w:r>
      <w:r>
        <w:rPr>
          <w:b/>
          <w:bCs/>
          <w:sz w:val="32"/>
        </w:rPr>
      </w:r>
      <w:r/>
    </w:p>
    <w:p>
      <w:pPr>
        <w:pStyle w:val="933"/>
        <w:ind w:firstLine="0"/>
        <w:jc w:val="center"/>
        <w:rPr>
          <w:b/>
          <w:bCs/>
          <w:sz w:val="32"/>
        </w:rPr>
      </w:pPr>
      <w:r>
        <w:rPr>
          <w:rFonts w:hint="eastAsia"/>
          <w:b/>
          <w:bCs/>
          <w:sz w:val="32"/>
          <w:u w:val="single"/>
        </w:rPr>
        <w:t xml:space="preserve">2026</w:t>
      </w:r>
      <w:r>
        <w:rPr>
          <w:rFonts w:hint="eastAsia"/>
          <w:b/>
          <w:bCs/>
          <w:sz w:val="32"/>
        </w:rPr>
        <w:t xml:space="preserve">年</w:t>
      </w:r>
      <w:r>
        <w:rPr>
          <w:rFonts w:hint="eastAsia"/>
          <w:b/>
          <w:bCs/>
          <w:sz w:val="32"/>
          <w:u w:val="single"/>
        </w:rPr>
        <w:t xml:space="preserve">6</w:t>
      </w:r>
      <w:r>
        <w:rPr>
          <w:rFonts w:hint="eastAsia"/>
          <w:b/>
          <w:bCs/>
          <w:sz w:val="32"/>
        </w:rPr>
        <w:t xml:space="preserve">月</w:t>
      </w:r>
      <w:r>
        <w:rPr>
          <w:b/>
          <w:bCs/>
          <w:sz w:val="32"/>
        </w:rPr>
      </w:r>
      <w:r/>
    </w:p>
    <w:p>
      <w:pPr>
        <w:pStyle w:val="933"/>
        <w:ind w:firstLine="0"/>
        <w:rPr>
          <w:u w:val="single"/>
        </w:rPr>
      </w:pPr>
      <w:r>
        <w:rPr>
          <w:rFonts w:hint="eastAsia"/>
        </w:rPr>
        <w:t xml:space="preserve">                        </w:t>
      </w:r>
      <w:r>
        <w:rPr>
          <w:u w:val="single"/>
        </w:rPr>
      </w:r>
      <w:r/>
    </w:p>
    <w:p>
      <w:pPr>
        <w:pStyle w:val="933"/>
        <w:ind w:firstLine="0"/>
        <w:jc w:val="center"/>
      </w:pPr>
      <w:r/>
      <w:r/>
    </w:p>
    <w:p>
      <w:pPr>
        <w:pStyle w:val="666"/>
        <w:jc w:val="center"/>
        <w:spacing w:line="480" w:lineRule="auto"/>
        <w:rPr>
          <w:rFonts w:ascii="黑体" w:hAnsi="Arial" w:eastAsia="黑体"/>
          <w:b/>
          <w:sz w:val="44"/>
        </w:rPr>
        <w:outlineLvl w:val="0"/>
      </w:pPr>
      <w:r>
        <w:br w:type="page" w:clear="all"/>
      </w:r>
      <w:bookmarkStart w:id="0" w:name="_Toc120614210"/>
      <w:r/>
      <w:bookmarkStart w:id="1" w:name="_Toc513029200"/>
      <w:r/>
      <w:bookmarkStart w:id="2" w:name="_Toc16938516"/>
      <w:r/>
      <w:bookmarkStart w:id="3" w:name="_Toc523127445"/>
      <w:r/>
      <w:bookmarkStart w:id="4" w:name="_Toc479757206"/>
      <w:r/>
      <w:bookmarkStart w:id="5" w:name="_Toc20823272"/>
      <w:r>
        <w:rPr>
          <w:rFonts w:hint="eastAsia"/>
        </w:rPr>
        <w:t xml:space="preserve"> </w:t>
      </w:r>
      <w:r>
        <w:rPr>
          <w:rFonts w:hint="eastAsia" w:ascii="黑体" w:hAnsi="Arial" w:eastAsia="黑体"/>
          <w:b/>
          <w:sz w:val="44"/>
        </w:rPr>
        <w:t xml:space="preserve">总  目  录</w:t>
      </w:r>
      <w:r>
        <w:rPr>
          <w:rFonts w:ascii="黑体" w:hAnsi="Arial" w:eastAsia="黑体"/>
          <w:b/>
          <w:sz w:val="44"/>
        </w:rPr>
      </w:r>
      <w:r/>
    </w:p>
    <w:p>
      <w:pPr>
        <w:pStyle w:val="666"/>
        <w:spacing w:line="480" w:lineRule="auto"/>
        <w:rPr>
          <w:rFonts w:ascii="仿宋_GB2312" w:hAnsi="Arial" w:eastAsia="仿宋_GB2312"/>
          <w:b/>
          <w:sz w:val="28"/>
        </w:rPr>
      </w:pPr>
      <w:r>
        <w:rPr>
          <w:rFonts w:ascii="仿宋_GB2312" w:hAnsi="Arial" w:eastAsia="仿宋_GB2312"/>
          <w:b/>
          <w:sz w:val="28"/>
        </w:rPr>
      </w:r>
      <w:r/>
    </w:p>
    <w:p>
      <w:pPr>
        <w:pStyle w:val="666"/>
        <w:numPr>
          <w:ilvl w:val="0"/>
          <w:numId w:val="5"/>
        </w:numPr>
        <w:spacing w:line="480" w:lineRule="auto"/>
        <w:tabs>
          <w:tab w:val="left" w:pos="1440" w:leader="none"/>
        </w:tabs>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ascii="黑体" w:hAnsi="Showcard Gothic" w:eastAsia="黑体"/>
          <w:sz w:val="32"/>
        </w:rPr>
      </w:r>
      <w:r/>
    </w:p>
    <w:p>
      <w:pPr>
        <w:pStyle w:val="666"/>
        <w:numPr>
          <w:ilvl w:val="0"/>
          <w:numId w:val="5"/>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ascii="黑体" w:hAnsi="Showcard Gothic" w:eastAsia="黑体"/>
          <w:sz w:val="36"/>
        </w:rPr>
      </w:r>
      <w:r/>
    </w:p>
    <w:p>
      <w:pPr>
        <w:pStyle w:val="666"/>
        <w:numPr>
          <w:ilvl w:val="0"/>
          <w:numId w:val="5"/>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ascii="黑体" w:hAnsi="Showcard Gothic" w:eastAsia="黑体"/>
          <w:sz w:val="36"/>
        </w:rPr>
      </w:r>
      <w:r/>
    </w:p>
    <w:p>
      <w:pPr>
        <w:pStyle w:val="666"/>
        <w:numPr>
          <w:ilvl w:val="0"/>
          <w:numId w:val="5"/>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rPr>
          <w:rFonts w:ascii="黑体" w:hAnsi="Showcard Gothic" w:eastAsia="黑体"/>
          <w:sz w:val="36"/>
        </w:rPr>
      </w:r>
      <w:r/>
    </w:p>
    <w:p>
      <w:pPr>
        <w:pStyle w:val="666"/>
        <w:numPr>
          <w:ilvl w:val="0"/>
          <w:numId w:val="5"/>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ascii="黑体" w:hAnsi="Showcard Gothic" w:eastAsia="黑体"/>
          <w:sz w:val="36"/>
        </w:rPr>
      </w:r>
      <w:r/>
    </w:p>
    <w:p>
      <w:pPr>
        <w:pStyle w:val="666"/>
        <w:numPr>
          <w:ilvl w:val="0"/>
          <w:numId w:val="5"/>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ascii="黑体" w:hAnsi="Showcard Gothic" w:eastAsia="黑体"/>
          <w:sz w:val="36"/>
        </w:r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7"/>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ascii="黑体" w:eastAsia="黑体"/>
          <w:bCs/>
          <w:sz w:val="44"/>
          <w:szCs w:val="44"/>
        </w:rPr>
      </w:r>
      <w:r/>
    </w:p>
    <w:p>
      <w:pPr>
        <w:pStyle w:val="666"/>
        <w:ind w:firstLine="480"/>
        <w:rPr>
          <w:rFonts w:hint="eastAsia" w:ascii="宋体" w:hAnsi="宋体"/>
          <w:sz w:val="24"/>
          <w:szCs w:val="24"/>
        </w:rPr>
      </w:pPr>
      <w:r>
        <w:rPr>
          <w:rFonts w:hint="eastAsia" w:ascii="宋体" w:hAnsi="宋体"/>
          <w:sz w:val="24"/>
          <w:szCs w:val="24"/>
        </w:rPr>
        <w:t xml:space="preserve">受宝应县曹甸镇人民政府的委托，扬州家菘项目管理有限公司就曹甸镇集镇道路（含绿化带）保洁、公厕管理市场化运营服务项目进行公开招标采购，欢迎符合条件的供应商投标。</w:t>
      </w:r>
      <w:r/>
    </w:p>
    <w:p>
      <w:pPr>
        <w:pStyle w:val="666"/>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pStyle w:val="666"/>
        <w:rPr>
          <w:rFonts w:hint="eastAsia" w:ascii="宋体" w:hAnsi="宋体"/>
          <w:sz w:val="24"/>
          <w:szCs w:val="24"/>
          <w:u w:val="single"/>
        </w:rPr>
        <w:pBdr>
          <w:top w:val="single" w:color="000000" w:sz="4" w:space="1"/>
          <w:left w:val="single" w:color="000000" w:sz="4" w:space="4"/>
          <w:bottom w:val="single" w:color="000000" w:sz="4" w:space="1"/>
          <w:right w:val="single" w:color="000000" w:sz="4" w:space="4"/>
        </w:pBdr>
      </w:pPr>
      <w:r/>
      <w:bookmarkStart w:id="6" w:name="OLE_LINK7"/>
      <w:r>
        <w:rPr>
          <w:rFonts w:hint="eastAsia" w:ascii="宋体" w:hAnsi="宋体"/>
          <w:sz w:val="24"/>
          <w:szCs w:val="24"/>
          <w:u w:val="single"/>
        </w:rPr>
        <w:t xml:space="preserve">曹甸镇集镇道路（含绿化带）保洁、公厕管理市场化运营服务项目</w:t>
      </w:r>
      <w:bookmarkEnd w:id="6"/>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 “扬州市政府采购网”自行免费下载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w:t>
      </w:r>
      <w:r>
        <w:rPr>
          <w:rFonts w:hint="eastAsia" w:ascii="宋体" w:hAnsi="宋体"/>
          <w:sz w:val="24"/>
          <w:szCs w:val="24"/>
          <w:u w:val="single"/>
        </w:rPr>
        <w:t xml:space="preserve">6</w:t>
      </w:r>
      <w:r>
        <w:rPr>
          <w:rFonts w:hint="eastAsia" w:ascii="宋体" w:hAnsi="宋体"/>
          <w:bCs/>
          <w:sz w:val="24"/>
          <w:szCs w:val="24"/>
          <w:u w:val="single"/>
        </w:rPr>
        <w:t xml:space="preserve">年6月29日14点30分（</w:t>
      </w:r>
      <w:r>
        <w:rPr>
          <w:rFonts w:hint="eastAsia" w:ascii="宋体" w:hAnsi="宋体"/>
          <w:bCs/>
          <w:sz w:val="24"/>
          <w:szCs w:val="24"/>
        </w:rPr>
        <w:t xml:space="preserve">北京</w:t>
      </w:r>
      <w:r>
        <w:rPr>
          <w:rFonts w:hint="eastAsia" w:ascii="宋体" w:hAnsi="宋体"/>
          <w:bCs/>
          <w:sz w:val="24"/>
          <w:szCs w:val="24"/>
        </w:rPr>
        <w:t xml:space="preserve">时间）前递交投标</w:t>
      </w:r>
      <w:r>
        <w:rPr>
          <w:rFonts w:ascii="宋体" w:hAnsi="宋体"/>
          <w:bCs/>
          <w:sz w:val="24"/>
          <w:szCs w:val="24"/>
        </w:rPr>
        <w:t xml:space="preserve">文件</w:t>
      </w:r>
      <w:r>
        <w:rPr>
          <w:rFonts w:hint="eastAsia" w:ascii="宋体" w:hAnsi="宋体"/>
          <w:sz w:val="24"/>
          <w:szCs w:val="24"/>
        </w:rPr>
        <w:t xml:space="preserve">。</w:t>
      </w:r>
      <w:r>
        <w:rPr>
          <w:rFonts w:hint="eastAsia" w:ascii="宋体" w:hAnsi="宋体"/>
          <w:sz w:val="24"/>
          <w:szCs w:val="24"/>
          <w:u w:val="single"/>
        </w:rPr>
      </w:r>
      <w:r/>
    </w:p>
    <w:p>
      <w:pPr>
        <w:pStyle w:val="669"/>
        <w:spacing w:before="0" w:after="0" w:line="240" w:lineRule="auto"/>
      </w:pPr>
      <w:r/>
      <w:bookmarkStart w:id="7" w:name="_Toc38985263"/>
      <w:r/>
      <w:bookmarkStart w:id="8" w:name="_Toc35393790"/>
      <w:r/>
      <w:bookmarkStart w:id="9" w:name="_Toc28359002"/>
      <w:r/>
      <w:bookmarkStart w:id="10" w:name="_Toc28359079"/>
      <w:r/>
      <w:bookmarkStart w:id="11" w:name="_Toc35393621"/>
      <w:r/>
      <w:bookmarkStart w:id="12" w:name="_Hlk24379207"/>
      <w:r>
        <w:rPr>
          <w:rFonts w:hint="eastAsia"/>
        </w:rPr>
        <w:t xml:space="preserve">一、项目基本情况</w:t>
      </w:r>
      <w:bookmarkEnd w:id="7"/>
      <w:r/>
      <w:bookmarkEnd w:id="8"/>
      <w:r/>
      <w:bookmarkEnd w:id="9"/>
      <w:r/>
      <w:bookmarkEnd w:id="10"/>
      <w:r/>
      <w:bookmarkEnd w:id="11"/>
      <w:r/>
      <w:r/>
    </w:p>
    <w:p>
      <w:pPr>
        <w:pStyle w:val="666"/>
        <w:ind w:firstLine="480"/>
        <w:rPr>
          <w:rFonts w:hint="eastAsia" w:ascii="宋体" w:hAnsi="宋体"/>
          <w:sz w:val="24"/>
          <w:szCs w:val="24"/>
        </w:rPr>
      </w:pPr>
      <w:r>
        <w:rPr>
          <w:rFonts w:hint="eastAsia" w:ascii="宋体" w:hAnsi="宋体"/>
          <w:sz w:val="24"/>
          <w:szCs w:val="24"/>
        </w:rPr>
        <w:t xml:space="preserve">1.项目编号：JSZC-321023-SONG-G2026-0002</w:t>
      </w:r>
      <w:r>
        <w:rPr>
          <w:rFonts w:hint="eastAsia" w:ascii="宋体" w:hAnsi="宋体"/>
          <w:sz w:val="24"/>
          <w:szCs w:val="24"/>
        </w:rPr>
      </w:r>
    </w:p>
    <w:p>
      <w:pPr>
        <w:ind w:firstLine="480"/>
        <w:rPr>
          <w:rFonts w:hint="eastAsia" w:ascii="宋体" w:hAnsi="宋体"/>
          <w:sz w:val="24"/>
          <w:szCs w:val="24"/>
        </w:rPr>
      </w:pPr>
      <w:r>
        <w:rPr>
          <w:rFonts w:hint="eastAsia" w:ascii="宋体" w:hAnsi="宋体"/>
          <w:sz w:val="24"/>
          <w:szCs w:val="24"/>
        </w:rPr>
        <w:t xml:space="preserve">2.项目名称：曹甸镇集镇道路（含绿化带）保洁、公厕管理市场化运营服务项目</w:t>
      </w:r>
      <w:bookmarkEnd w:id="12"/>
      <w:r/>
      <w:r/>
    </w:p>
    <w:p>
      <w:pPr>
        <w:pStyle w:val="666"/>
        <w:ind w:firstLine="480"/>
        <w:rPr>
          <w:rFonts w:hint="eastAsia" w:ascii="宋体" w:hAnsi="宋体"/>
          <w:sz w:val="24"/>
          <w:szCs w:val="24"/>
        </w:rPr>
      </w:pPr>
      <w:r>
        <w:rPr>
          <w:rFonts w:hint="eastAsia" w:ascii="宋体" w:hAnsi="宋体"/>
          <w:sz w:val="24"/>
          <w:szCs w:val="24"/>
        </w:rPr>
        <w:t xml:space="preserve">3.预算金额：395万元</w:t>
      </w:r>
      <w:r/>
    </w:p>
    <w:p>
      <w:pPr>
        <w:pStyle w:val="666"/>
        <w:ind w:firstLine="480"/>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设定 </w:t>
      </w:r>
      <w:r>
        <w:rPr>
          <w:rFonts w:hint="eastAsia" w:ascii="宋体" w:hAnsi="宋体"/>
          <w:sz w:val="24"/>
          <w:szCs w:val="24"/>
        </w:rPr>
        <w:t xml:space="preserve">（设定/不设定）最高限价，最高限价为</w:t>
      </w:r>
      <w:r>
        <w:rPr>
          <w:rFonts w:hint="eastAsia" w:ascii="宋体" w:hAnsi="宋体"/>
          <w:sz w:val="24"/>
          <w:szCs w:val="24"/>
          <w:u w:val="single"/>
        </w:rPr>
        <w:t xml:space="preserve"> 395</w:t>
      </w:r>
      <w:r>
        <w:rPr>
          <w:rFonts w:hint="eastAsia" w:ascii="宋体" w:hAnsi="宋体"/>
          <w:sz w:val="24"/>
          <w:szCs w:val="24"/>
        </w:rPr>
        <w:t xml:space="preserve">万元</w:t>
      </w:r>
      <w:r>
        <w:rPr>
          <w:rFonts w:hint="eastAsia" w:ascii="宋体" w:hAnsi="宋体" w:cs="宋体"/>
          <w:sz w:val="24"/>
          <w:szCs w:val="24"/>
        </w:rPr>
        <w:t xml:space="preserve"> </w:t>
      </w:r>
      <w:r/>
    </w:p>
    <w:p>
      <w:pPr>
        <w:pStyle w:val="666"/>
        <w:ind w:firstLine="480"/>
        <w:rPr>
          <w:rFonts w:hint="eastAsia" w:ascii="宋体" w:hAnsi="宋体" w:cs="宋体"/>
          <w:sz w:val="24"/>
          <w:szCs w:val="24"/>
        </w:rPr>
      </w:pPr>
      <w:r>
        <w:rPr>
          <w:rFonts w:hint="eastAsia" w:ascii="宋体" w:hAnsi="宋体"/>
          <w:sz w:val="24"/>
          <w:szCs w:val="24"/>
        </w:rPr>
        <w:t xml:space="preserve">5.采购需求（简介）：</w:t>
      </w:r>
      <w:r>
        <w:rPr>
          <w:rFonts w:hint="eastAsia" w:ascii="宋体" w:hAnsi="宋体" w:cs="宋体"/>
          <w:sz w:val="24"/>
          <w:szCs w:val="24"/>
        </w:rPr>
        <w:t xml:space="preserve">详见采购文件第四章</w:t>
      </w:r>
      <w:r/>
    </w:p>
    <w:p>
      <w:pPr>
        <w:pStyle w:val="666"/>
        <w:ind w:firstLine="480"/>
        <w:rPr>
          <w:rFonts w:hint="eastAsia" w:ascii="宋体" w:hAnsi="宋体"/>
          <w:sz w:val="24"/>
          <w:szCs w:val="24"/>
        </w:rPr>
      </w:pPr>
      <w:r>
        <w:rPr>
          <w:rFonts w:hint="eastAsia" w:ascii="宋体" w:hAnsi="宋体"/>
          <w:sz w:val="24"/>
          <w:szCs w:val="24"/>
        </w:rPr>
        <w:t xml:space="preserve">6.合同履行期限：</w:t>
      </w:r>
      <w:bookmarkStart w:id="13" w:name="_Toc28359003"/>
      <w:r/>
      <w:bookmarkStart w:id="14" w:name="_Toc35393791"/>
      <w:r/>
      <w:bookmarkStart w:id="15" w:name="_Toc35393622"/>
      <w:r/>
      <w:bookmarkStart w:id="16" w:name="_Toc38985264"/>
      <w:r/>
      <w:bookmarkStart w:id="17" w:name="_Toc28359080"/>
      <w:r>
        <w:rPr>
          <w:rFonts w:hint="eastAsia" w:ascii="宋体" w:hAnsi="宋体"/>
          <w:sz w:val="24"/>
          <w:szCs w:val="24"/>
        </w:rPr>
        <w:t xml:space="preserve">合同期限两年，服务期具体起算日期以合同约定的进场日期起算；本项目首签一年，在当年考核合格的情况下，采购人与中标人签订下一年度合同，每年合同签订金额为总报价/2年。</w:t>
      </w:r>
      <w:r/>
    </w:p>
    <w:p>
      <w:pPr>
        <w:pStyle w:val="666"/>
        <w:ind w:firstLine="480"/>
        <w:rPr>
          <w:rFonts w:hint="eastAsia" w:ascii="宋体" w:hAnsi="宋体" w:cs="宋体"/>
          <w:sz w:val="24"/>
          <w:szCs w:val="24"/>
        </w:rPr>
      </w:pPr>
      <w:r>
        <w:rPr>
          <w:rFonts w:hint="eastAsia" w:ascii="宋体" w:hAnsi="宋体"/>
          <w:sz w:val="24"/>
          <w:szCs w:val="24"/>
        </w:rPr>
        <w:t xml:space="preserve">7.本项目</w:t>
      </w:r>
      <w:r>
        <w:rPr>
          <w:rFonts w:hint="eastAsia" w:ascii="宋体" w:hAnsi="宋体"/>
          <w:sz w:val="24"/>
          <w:szCs w:val="24"/>
          <w:u w:val="single"/>
        </w:rPr>
        <w:t xml:space="preserve"> 不接受 </w:t>
      </w:r>
      <w:r>
        <w:rPr>
          <w:rFonts w:hint="eastAsia" w:ascii="宋体" w:hAnsi="宋体"/>
          <w:sz w:val="24"/>
          <w:szCs w:val="24"/>
        </w:rPr>
        <w:t xml:space="preserve">联合体投标（接受/不接受）</w:t>
      </w:r>
      <w:r>
        <w:rPr>
          <w:rFonts w:hint="eastAsia" w:ascii="宋体" w:hAnsi="宋体" w:cs="宋体"/>
          <w:sz w:val="24"/>
          <w:szCs w:val="24"/>
        </w:rPr>
      </w:r>
      <w:r/>
    </w:p>
    <w:p>
      <w:pPr>
        <w:pStyle w:val="666"/>
        <w:rPr>
          <w:b/>
          <w:bCs/>
          <w:sz w:val="32"/>
          <w:szCs w:val="32"/>
        </w:rPr>
      </w:pPr>
      <w:r>
        <w:rPr>
          <w:rFonts w:hint="eastAsia"/>
          <w:b/>
          <w:bCs/>
          <w:sz w:val="32"/>
          <w:szCs w:val="32"/>
        </w:rPr>
        <w:t xml:space="preserve">二、申请人的资格要求</w:t>
      </w:r>
      <w:bookmarkEnd w:id="13"/>
      <w:r/>
      <w:bookmarkEnd w:id="14"/>
      <w:r/>
      <w:bookmarkEnd w:id="15"/>
      <w:r/>
      <w:bookmarkEnd w:id="16"/>
      <w:r/>
      <w:bookmarkEnd w:id="17"/>
      <w:r>
        <w:rPr>
          <w:b/>
          <w:bCs/>
          <w:sz w:val="32"/>
          <w:szCs w:val="32"/>
        </w:rPr>
      </w:r>
      <w:r/>
    </w:p>
    <w:p>
      <w:pPr>
        <w:pStyle w:val="666"/>
        <w:ind w:firstLine="480"/>
        <w:rPr>
          <w:rFonts w:hint="eastAsia" w:ascii="宋体" w:hAnsi="宋体"/>
          <w:sz w:val="24"/>
          <w:szCs w:val="24"/>
        </w:rPr>
      </w:pPr>
      <w:r/>
      <w:bookmarkStart w:id="18" w:name="_Toc28359004"/>
      <w:r/>
      <w:bookmarkStart w:id="19" w:name="_Toc38985265"/>
      <w:r/>
      <w:bookmarkStart w:id="20" w:name="_Toc35393623"/>
      <w:r/>
      <w:bookmarkStart w:id="21" w:name="_Toc35393792"/>
      <w:r/>
      <w:bookmarkStart w:id="22"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66"/>
        <w:ind w:firstLine="480"/>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pStyle w:val="666"/>
        <w:ind w:firstLine="480"/>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pStyle w:val="666"/>
        <w:ind w:firstLine="480"/>
        <w:rPr>
          <w:rFonts w:hint="eastAsia" w:ascii="宋体" w:hAnsi="宋体"/>
          <w:sz w:val="24"/>
          <w:szCs w:val="24"/>
        </w:rPr>
      </w:pPr>
      <w:r>
        <w:rPr>
          <w:rFonts w:hint="eastAsia" w:ascii="宋体" w:hAnsi="宋体"/>
          <w:sz w:val="24"/>
          <w:szCs w:val="24"/>
        </w:rPr>
        <w:t xml:space="preserve">1.2上一年度的财务状况报告（成立不满一年无需提供）；</w:t>
      </w:r>
      <w:r/>
    </w:p>
    <w:p>
      <w:pPr>
        <w:pStyle w:val="666"/>
        <w:ind w:firstLine="480"/>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6"/>
        <w:ind w:firstLine="480"/>
        <w:rPr>
          <w:rFonts w:hint="eastAsia" w:ascii="宋体" w:hAnsi="宋体"/>
          <w:sz w:val="24"/>
          <w:szCs w:val="24"/>
        </w:rPr>
      </w:pPr>
      <w:r>
        <w:rPr>
          <w:rFonts w:hint="eastAsia" w:ascii="宋体" w:hAnsi="宋体"/>
          <w:sz w:val="24"/>
          <w:szCs w:val="24"/>
        </w:rPr>
        <w:t xml:space="preserve">1.4具备履行合</w:t>
      </w:r>
      <w:r>
        <w:rPr>
          <w:rFonts w:hint="eastAsia" w:ascii="宋体" w:hAnsi="宋体"/>
          <w:sz w:val="24"/>
          <w:szCs w:val="24"/>
        </w:rPr>
        <w:t xml:space="preserve">同所必需的设备和专业技术能力的书面声明；</w:t>
      </w:r>
      <w:r/>
    </w:p>
    <w:p>
      <w:pPr>
        <w:pStyle w:val="666"/>
        <w:ind w:firstLine="480"/>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pStyle w:val="666"/>
        <w:ind w:firstLine="480"/>
        <w:rPr>
          <w:rFonts w:hint="eastAsia" w:ascii="宋体" w:hAnsi="宋体"/>
          <w:sz w:val="24"/>
          <w:szCs w:val="24"/>
        </w:rPr>
      </w:pPr>
      <w:r>
        <w:rPr>
          <w:rFonts w:hint="eastAsia" w:ascii="宋体" w:hAnsi="宋体"/>
          <w:sz w:val="24"/>
          <w:szCs w:val="24"/>
        </w:rPr>
        <w:t xml:space="preserve">1.6供应商信用承诺函。</w:t>
      </w:r>
      <w:r/>
    </w:p>
    <w:p>
      <w:pPr>
        <w:pStyle w:val="666"/>
        <w:ind w:firstLine="480"/>
        <w:rPr>
          <w:rFonts w:hint="eastAsia" w:ascii="宋体" w:hAnsi="宋体"/>
          <w:sz w:val="24"/>
          <w:szCs w:val="24"/>
        </w:rPr>
      </w:pPr>
      <w:r>
        <w:rPr>
          <w:rFonts w:hint="eastAsia" w:ascii="宋体" w:hAnsi="宋体"/>
          <w:sz w:val="24"/>
          <w:szCs w:val="24"/>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pStyle w:val="666"/>
        <w:ind w:firstLine="480"/>
        <w:rPr>
          <w:rFonts w:hint="eastAsia" w:ascii="宋体" w:hAnsi="宋体" w:cs="宋体"/>
          <w:sz w:val="24"/>
          <w:szCs w:val="24"/>
        </w:rPr>
      </w:pPr>
      <w:r>
        <w:rPr>
          <w:rFonts w:hint="eastAsia" w:ascii="宋体" w:hAnsi="宋体"/>
          <w:sz w:val="24"/>
          <w:szCs w:val="24"/>
        </w:rPr>
        <w:t xml:space="preserve">（二）落实政府采购政策需满足的资格要求：根据《政府采购促进中小企业发展管理办法》的规定，本项目专门面向中小企业采购，投标人投标时须提供《中小企业声明函》，《中小企业声明函》不符合本采购</w:t>
      </w:r>
      <w:r>
        <w:rPr>
          <w:rFonts w:hint="eastAsia" w:ascii="宋体" w:hAnsi="宋体"/>
          <w:sz w:val="24"/>
          <w:szCs w:val="24"/>
        </w:rPr>
        <w:t xml:space="preserve">文件要求或未提供的，投标文件无效。</w:t>
      </w:r>
      <w:r>
        <w:rPr>
          <w:rFonts w:hint="eastAsia" w:ascii="宋体" w:hAnsi="宋体" w:cs="宋体"/>
          <w:sz w:val="24"/>
          <w:szCs w:val="24"/>
        </w:rPr>
      </w:r>
      <w:r/>
    </w:p>
    <w:p>
      <w:pPr>
        <w:pStyle w:val="666"/>
        <w:ind w:firstLine="480"/>
        <w:rPr>
          <w:rFonts w:hint="eastAsia" w:ascii="宋体" w:hAnsi="宋体"/>
          <w:sz w:val="24"/>
          <w:szCs w:val="24"/>
        </w:rPr>
      </w:pPr>
      <w:r>
        <w:rPr>
          <w:rFonts w:hint="eastAsia" w:ascii="宋体" w:hAnsi="宋体"/>
          <w:sz w:val="24"/>
          <w:szCs w:val="24"/>
        </w:rPr>
        <w:t xml:space="preserve">（三）本项目的特定资格要求：无</w:t>
      </w:r>
      <w:r/>
    </w:p>
    <w:p>
      <w:pPr>
        <w:pStyle w:val="669"/>
        <w:spacing w:before="0" w:after="0" w:line="240" w:lineRule="auto"/>
      </w:pPr>
      <w:r>
        <w:rPr>
          <w:rFonts w:hint="eastAsia"/>
        </w:rPr>
        <w:t xml:space="preserve">三、获取招标文件</w:t>
      </w:r>
      <w:bookmarkEnd w:id="18"/>
      <w:r/>
      <w:bookmarkEnd w:id="19"/>
      <w:r/>
      <w:bookmarkEnd w:id="20"/>
      <w:r/>
      <w:bookmarkEnd w:id="21"/>
      <w:r/>
      <w:bookmarkEnd w:id="22"/>
      <w:r/>
      <w:r/>
    </w:p>
    <w:p>
      <w:pPr>
        <w:pStyle w:val="666"/>
        <w:ind w:firstLine="480"/>
        <w:rPr>
          <w:rFonts w:hint="eastAsia" w:ascii="宋体" w:hAnsi="宋体" w:cs="宋体"/>
          <w:sz w:val="24"/>
          <w:szCs w:val="24"/>
        </w:rPr>
      </w:pPr>
      <w:r/>
      <w:bookmarkStart w:id="23" w:name="_Toc28359082"/>
      <w:r/>
      <w:bookmarkStart w:id="24" w:name="_Toc28359005"/>
      <w:r/>
      <w:bookmarkStart w:id="25" w:name="_Toc35393624"/>
      <w:r/>
      <w:bookmarkStart w:id="26" w:name="_Toc38985266"/>
      <w:r/>
      <w:bookmarkStart w:id="27" w:name="_Toc35393793"/>
      <w:r>
        <w:rPr>
          <w:rFonts w:hint="eastAsia" w:ascii="宋体" w:hAnsi="宋体" w:cs="宋体"/>
          <w:sz w:val="24"/>
          <w:szCs w:val="24"/>
        </w:rPr>
        <w:t xml:space="preserve">时间：自招标文件公告发布之日起5个工作日。</w:t>
      </w:r>
      <w:r/>
    </w:p>
    <w:p>
      <w:pPr>
        <w:pStyle w:val="666"/>
        <w:ind w:firstLine="480"/>
        <w:rPr>
          <w:rFonts w:hint="eastAsia" w:ascii="宋体" w:hAnsi="宋体" w:cs="宋体"/>
          <w:sz w:val="24"/>
          <w:szCs w:val="24"/>
        </w:rPr>
      </w:pPr>
      <w:r>
        <w:rPr>
          <w:rFonts w:hint="eastAsia" w:ascii="宋体" w:hAnsi="宋体" w:cs="宋体"/>
          <w:sz w:val="24"/>
          <w:szCs w:val="24"/>
        </w:rPr>
        <w:t xml:space="preserve">地点：在“江苏政府采购网”“扬州市政府采购网”自行免费下载招标文件。</w:t>
      </w:r>
      <w:r/>
    </w:p>
    <w:p>
      <w:pPr>
        <w:pStyle w:val="666"/>
        <w:ind w:firstLine="480"/>
        <w:rPr>
          <w:rFonts w:hint="eastAsia" w:ascii="宋体" w:hAnsi="宋体" w:cs="宋体"/>
          <w:sz w:val="24"/>
          <w:szCs w:val="24"/>
        </w:rPr>
      </w:pPr>
      <w:r>
        <w:rPr>
          <w:rFonts w:hint="eastAsia" w:ascii="宋体" w:hAnsi="宋体" w:cs="宋体"/>
          <w:sz w:val="24"/>
          <w:szCs w:val="24"/>
        </w:rPr>
        <w:t xml:space="preserve">方式：CA锁登录自行下载</w:t>
      </w:r>
      <w:r/>
    </w:p>
    <w:p>
      <w:pPr>
        <w:pStyle w:val="666"/>
        <w:ind w:firstLine="480"/>
        <w:rPr>
          <w:rFonts w:hint="eastAsia" w:ascii="宋体" w:hAnsi="宋体" w:cs="宋体"/>
          <w:sz w:val="24"/>
          <w:szCs w:val="24"/>
        </w:rPr>
      </w:pPr>
      <w:r>
        <w:rPr>
          <w:rFonts w:hint="eastAsia" w:ascii="宋体" w:hAnsi="宋体" w:cs="宋体"/>
          <w:sz w:val="24"/>
          <w:szCs w:val="24"/>
        </w:rPr>
        <w:t xml:space="preserve">售价：0.00元</w:t>
      </w:r>
      <w:r/>
    </w:p>
    <w:p>
      <w:pPr>
        <w:pStyle w:val="669"/>
        <w:spacing w:before="0" w:after="0" w:line="240" w:lineRule="auto"/>
      </w:pPr>
      <w:r>
        <w:rPr>
          <w:rFonts w:hint="eastAsia"/>
        </w:rPr>
        <w:t xml:space="preserve">四、提交投标文件</w:t>
      </w:r>
      <w:bookmarkEnd w:id="23"/>
      <w:r/>
      <w:bookmarkEnd w:id="24"/>
      <w:r>
        <w:rPr>
          <w:rFonts w:hint="eastAsia"/>
        </w:rPr>
        <w:t xml:space="preserve">截止时间、开标时间和地点</w:t>
      </w:r>
      <w:bookmarkEnd w:id="25"/>
      <w:r/>
      <w:bookmarkEnd w:id="26"/>
      <w:r/>
      <w:bookmarkEnd w:id="27"/>
      <w:r/>
      <w:r/>
    </w:p>
    <w:p>
      <w:pPr>
        <w:pStyle w:val="666"/>
        <w:ind w:firstLine="480"/>
        <w:rPr>
          <w:rFonts w:hint="eastAsia" w:ascii="宋体" w:hAnsi="宋体"/>
          <w:bCs/>
          <w:sz w:val="24"/>
          <w:szCs w:val="24"/>
          <w:u w:val="single"/>
        </w:rPr>
      </w:pPr>
      <w:r>
        <w:rPr>
          <w:rFonts w:hint="eastAsia" w:ascii="宋体" w:hAnsi="宋体"/>
          <w:bCs/>
          <w:sz w:val="24"/>
          <w:szCs w:val="24"/>
        </w:rPr>
        <w:t xml:space="preserve">202</w:t>
      </w:r>
      <w:r>
        <w:rPr>
          <w:rFonts w:hint="eastAsia" w:ascii="宋体" w:hAnsi="宋体"/>
          <w:bCs/>
          <w:sz w:val="24"/>
          <w:szCs w:val="24"/>
        </w:rPr>
        <w:t xml:space="preserve">6</w:t>
      </w:r>
      <w:r>
        <w:rPr>
          <w:rFonts w:hint="eastAsia" w:ascii="宋体" w:hAnsi="宋体"/>
          <w:bCs/>
          <w:sz w:val="24"/>
          <w:szCs w:val="24"/>
        </w:rPr>
        <w:t xml:space="preserve">年6月29日14点30 分（北京时间）</w:t>
      </w:r>
      <w:r>
        <w:rPr>
          <w:rFonts w:hint="eastAsia" w:ascii="宋体" w:hAnsi="宋体"/>
          <w:bCs/>
          <w:sz w:val="24"/>
          <w:szCs w:val="24"/>
          <w:u w:val="single"/>
        </w:rPr>
      </w:r>
      <w:r/>
    </w:p>
    <w:p>
      <w:pPr>
        <w:pStyle w:val="666"/>
        <w:ind w:firstLine="480"/>
        <w:rPr>
          <w:rFonts w:hint="eastAsia" w:ascii="宋体" w:hAnsi="宋体"/>
          <w:bCs/>
          <w:sz w:val="24"/>
          <w:szCs w:val="24"/>
          <w:u w:val="single"/>
        </w:rPr>
      </w:pPr>
      <w:r>
        <w:rPr>
          <w:rFonts w:hint="eastAsia" w:ascii="宋体" w:hAnsi="宋体"/>
          <w:sz w:val="24"/>
          <w:szCs w:val="24"/>
        </w:rPr>
        <w:t xml:space="preserve">地点：“苏采云”政府采购交易系统网上开标大厅。</w:t>
      </w:r>
      <w:r>
        <w:rPr>
          <w:rFonts w:hint="eastAsia" w:ascii="宋体" w:hAnsi="宋体"/>
          <w:bCs/>
          <w:sz w:val="24"/>
          <w:szCs w:val="24"/>
          <w:u w:val="single"/>
        </w:rPr>
      </w:r>
      <w:r/>
    </w:p>
    <w:p>
      <w:pPr>
        <w:pStyle w:val="669"/>
        <w:spacing w:before="0" w:after="0" w:line="240" w:lineRule="auto"/>
      </w:pPr>
      <w:r/>
      <w:bookmarkStart w:id="28" w:name="_Toc28359007"/>
      <w:r/>
      <w:bookmarkStart w:id="29" w:name="_Toc35393625"/>
      <w:r/>
      <w:bookmarkStart w:id="30" w:name="_Toc35393794"/>
      <w:r/>
      <w:bookmarkStart w:id="31" w:name="_Toc28359084"/>
      <w:r/>
      <w:bookmarkStart w:id="32" w:name="_Toc38985267"/>
      <w:r>
        <w:rPr>
          <w:rFonts w:hint="eastAsia"/>
        </w:rPr>
        <w:t xml:space="preserve">五、公告期限</w:t>
      </w:r>
      <w:bookmarkEnd w:id="28"/>
      <w:r/>
      <w:bookmarkEnd w:id="29"/>
      <w:r/>
      <w:bookmarkEnd w:id="30"/>
      <w:r/>
      <w:bookmarkEnd w:id="31"/>
      <w:r/>
      <w:bookmarkEnd w:id="32"/>
      <w:r/>
      <w:r/>
    </w:p>
    <w:p>
      <w:pPr>
        <w:pStyle w:val="666"/>
        <w:ind w:firstLine="480"/>
        <w:rPr>
          <w:rFonts w:hint="eastAsia" w:ascii="宋体" w:hAnsi="宋体" w:cs="宋体"/>
          <w:sz w:val="24"/>
          <w:szCs w:val="24"/>
        </w:rPr>
      </w:pPr>
      <w:r/>
      <w:bookmarkStart w:id="33" w:name="_Toc35393626"/>
      <w:r/>
      <w:bookmarkStart w:id="34" w:name="_Toc35393795"/>
      <w:r/>
      <w:bookmarkStart w:id="35" w:name="_Toc38985268"/>
      <w:r>
        <w:rPr>
          <w:rFonts w:hint="eastAsia" w:ascii="宋体" w:hAnsi="宋体" w:cs="宋体"/>
          <w:sz w:val="24"/>
          <w:szCs w:val="24"/>
        </w:rPr>
        <w:t xml:space="preserve">自本公告发布之日起5个工作日。</w:t>
      </w:r>
      <w:r/>
    </w:p>
    <w:p>
      <w:pPr>
        <w:pStyle w:val="669"/>
        <w:spacing w:before="0" w:after="0" w:line="240" w:lineRule="auto"/>
      </w:pPr>
      <w:r>
        <w:rPr>
          <w:rFonts w:hint="eastAsia"/>
        </w:rPr>
        <w:t xml:space="preserve">六、其他补充事宜</w:t>
      </w:r>
      <w:bookmarkEnd w:id="33"/>
      <w:r/>
      <w:bookmarkEnd w:id="34"/>
      <w:r/>
      <w:bookmarkEnd w:id="35"/>
      <w:r/>
      <w:r/>
    </w:p>
    <w:p>
      <w:pPr>
        <w:pStyle w:val="666"/>
        <w:ind w:firstLine="480"/>
        <w:jc w:val="left"/>
        <w:shd w:val="clear" w:color="auto" w:fill="ffffff"/>
        <w:widowControl/>
        <w:rPr>
          <w:rFonts w:hint="eastAsia" w:ascii="宋体" w:hAnsi="宋体"/>
          <w:sz w:val="24"/>
          <w:szCs w:val="24"/>
        </w:rPr>
      </w:pPr>
      <w:r/>
      <w:bookmarkStart w:id="36" w:name="_Toc38985269"/>
      <w:r/>
      <w:bookmarkStart w:id="37" w:name="_Toc35393796"/>
      <w:r/>
      <w:bookmarkStart w:id="38" w:name="_Toc35393627"/>
      <w:r/>
      <w:bookmarkStart w:id="39" w:name="_Toc28359085"/>
      <w:r/>
      <w:bookmarkStart w:id="40" w:name="_Toc28359008"/>
      <w:r>
        <w:rPr>
          <w:rFonts w:hint="eastAsia" w:ascii="宋体" w:hAnsi="宋体"/>
          <w:sz w:val="24"/>
          <w:szCs w:val="24"/>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pStyle w:val="666"/>
        <w:ind w:firstLine="480"/>
        <w:jc w:val="left"/>
        <w:shd w:val="clear" w:color="auto" w:fill="ffffff"/>
        <w:widowControl/>
        <w:rPr>
          <w:rFonts w:hint="eastAsia" w:ascii="宋体" w:hAnsi="宋体"/>
          <w:sz w:val="24"/>
          <w:szCs w:val="24"/>
        </w:rPr>
      </w:pPr>
      <w:r>
        <w:rPr>
          <w:rFonts w:hint="eastAsia" w:ascii="宋体" w:hAnsi="宋体"/>
          <w:sz w:val="24"/>
          <w:szCs w:val="24"/>
        </w:rPr>
        <w:t xml:space="preserve">2.潜在供应商对采购文件项目需求部分的询问、质疑请向采购人提出，由采购人负责答复。</w:t>
      </w:r>
      <w:r/>
    </w:p>
    <w:p>
      <w:pPr>
        <w:pStyle w:val="666"/>
        <w:ind w:firstLine="480"/>
        <w:jc w:val="left"/>
        <w:shd w:val="clear" w:color="auto" w:fill="ffffff"/>
        <w:widowControl/>
        <w:rPr>
          <w:rFonts w:hint="eastAsia" w:ascii="宋体" w:hAnsi="宋体"/>
          <w:sz w:val="24"/>
          <w:szCs w:val="24"/>
        </w:rPr>
      </w:pPr>
      <w:r>
        <w:rPr>
          <w:rFonts w:hint="eastAsia" w:ascii="宋体" w:hAnsi="宋体"/>
          <w:sz w:val="24"/>
          <w:szCs w:val="24"/>
        </w:rPr>
        <w:t xml:space="preserve">3.本次采购不收取保证金。</w:t>
      </w:r>
      <w:r/>
    </w:p>
    <w:p>
      <w:pPr>
        <w:pStyle w:val="666"/>
        <w:ind w:firstLine="480"/>
        <w:jc w:val="left"/>
        <w:shd w:val="clear" w:color="auto" w:fill="ffffff"/>
        <w:widowControl/>
        <w:rPr>
          <w:rFonts w:hint="eastAsia" w:ascii="宋体" w:hAnsi="宋体"/>
          <w:sz w:val="24"/>
          <w:szCs w:val="24"/>
        </w:rPr>
      </w:pPr>
      <w:r>
        <w:rPr>
          <w:rFonts w:hint="eastAsia" w:ascii="宋体" w:hAnsi="宋体"/>
          <w:sz w:val="24"/>
          <w:szCs w:val="24"/>
        </w:rPr>
        <w:t xml:space="preserve">4.有关本次采购的事项若存在变动或修改，敬请及时关注“扬州市政府采购网”、“江苏省政府采购网”、“中国政府采购网”发布的信息。</w:t>
      </w:r>
      <w:r/>
    </w:p>
    <w:p>
      <w:pPr>
        <w:pStyle w:val="666"/>
        <w:ind w:firstLine="480"/>
        <w:jc w:val="left"/>
        <w:shd w:val="clear" w:color="auto" w:fill="ffffff"/>
        <w:widowControl/>
        <w:rPr>
          <w:rFonts w:hint="eastAsia" w:ascii="宋体" w:hAnsi="宋体"/>
          <w:sz w:val="24"/>
          <w:szCs w:val="24"/>
        </w:rPr>
      </w:pPr>
      <w:r>
        <w:rPr>
          <w:rFonts w:hint="eastAsia" w:ascii="宋体" w:hAnsi="宋体"/>
          <w:sz w:val="24"/>
          <w:szCs w:val="24"/>
        </w:rPr>
        <w:t xml:space="preserve">5.为提升政府采购供应商的融资可得性，解决中小企业融资难问题，中国人民银行、市财政局、市公共资源代理机构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w:t>
      </w:r>
      <w:r>
        <w:rPr>
          <w:rFonts w:hint="eastAsia" w:ascii="宋体" w:hAnsi="宋体"/>
          <w:sz w:val="24"/>
          <w:szCs w:val="24"/>
        </w:rPr>
        <w:t xml:space="preserve">银行咨询，联系电话：0514-87936653。</w:t>
      </w:r>
      <w:r/>
    </w:p>
    <w:p>
      <w:pPr>
        <w:pStyle w:val="948"/>
        <w:ind w:firstLine="480"/>
      </w:pPr>
      <w:r>
        <w:rPr>
          <w:rFonts w:hint="eastAsia"/>
        </w:rPr>
        <w:t xml:space="preserve">6.如在开标时间发生系统崩溃等不可预见的情况，造成开评标活动无法正常进行的，将延迟开评标，具体开评标时间另行通知。</w:t>
      </w:r>
      <w:r/>
    </w:p>
    <w:p>
      <w:pPr>
        <w:pStyle w:val="948"/>
        <w:ind w:firstLine="480"/>
      </w:pPr>
      <w:r>
        <w:rPr>
          <w:rFonts w:hint="eastAsia"/>
        </w:rPr>
        <w:t xml:space="preserve">7.请各供应商授权代表在开（评）标活动当天保持手机畅通，供应商联系不上的，由供应商自行承担相关后果。</w:t>
      </w:r>
      <w:r/>
    </w:p>
    <w:p>
      <w:pPr>
        <w:pStyle w:val="669"/>
        <w:spacing w:before="0" w:after="0" w:line="240" w:lineRule="auto"/>
      </w:pPr>
      <w:r>
        <w:rPr>
          <w:rFonts w:hint="eastAsia"/>
        </w:rPr>
        <w:t xml:space="preserve">七、本次招标联系方式</w:t>
      </w:r>
      <w:bookmarkEnd w:id="36"/>
      <w:r/>
      <w:bookmarkEnd w:id="37"/>
      <w:r/>
      <w:bookmarkEnd w:id="38"/>
      <w:r/>
      <w:bookmarkEnd w:id="39"/>
      <w:r/>
      <w:bookmarkEnd w:id="40"/>
      <w:r/>
      <w:r/>
    </w:p>
    <w:p>
      <w:pPr>
        <w:pStyle w:val="666"/>
        <w:ind w:firstLine="480"/>
        <w:rPr>
          <w:rFonts w:hint="eastAsia" w:ascii="宋体" w:hAnsi="宋体" w:cs="宋体"/>
          <w:sz w:val="24"/>
          <w:szCs w:val="24"/>
        </w:rPr>
      </w:pPr>
      <w:r/>
      <w:bookmarkStart w:id="41" w:name="_Toc28359096"/>
      <w:r/>
      <w:bookmarkStart w:id="42" w:name="_Toc35393806"/>
      <w:r/>
      <w:bookmarkStart w:id="43" w:name="_Toc28359019"/>
      <w:r/>
      <w:bookmarkStart w:id="44" w:name="_Toc35393637"/>
      <w:r>
        <w:rPr>
          <w:rFonts w:hint="eastAsia" w:ascii="宋体" w:hAnsi="宋体" w:cs="宋体"/>
          <w:sz w:val="24"/>
          <w:szCs w:val="24"/>
        </w:rPr>
        <w:t xml:space="preserve">1.采购人信息</w:t>
      </w:r>
      <w:bookmarkEnd w:id="41"/>
      <w:r/>
      <w:bookmarkEnd w:id="42"/>
      <w:r/>
      <w:bookmarkEnd w:id="43"/>
      <w:r/>
      <w:bookmarkEnd w:id="44"/>
      <w:r>
        <w:rPr>
          <w:rFonts w:hint="eastAsia" w:ascii="宋体" w:hAnsi="宋体" w:cs="宋体"/>
          <w:sz w:val="24"/>
          <w:szCs w:val="24"/>
        </w:rPr>
      </w:r>
      <w:r/>
    </w:p>
    <w:p>
      <w:pPr>
        <w:pStyle w:val="666"/>
        <w:ind w:firstLine="480"/>
        <w:rPr>
          <w:rFonts w:hint="eastAsia" w:ascii="宋体" w:hAnsi="宋体" w:cs="宋体"/>
          <w:sz w:val="24"/>
          <w:szCs w:val="24"/>
          <w:u w:val="single"/>
        </w:rPr>
      </w:pPr>
      <w:r>
        <w:rPr>
          <w:rFonts w:hint="eastAsia" w:ascii="宋体" w:hAnsi="宋体" w:cs="宋体"/>
          <w:sz w:val="24"/>
          <w:szCs w:val="24"/>
        </w:rPr>
        <w:t xml:space="preserve">名    称：</w:t>
      </w:r>
      <w:bookmarkStart w:id="45" w:name="OLE_LINK8"/>
      <w:r>
        <w:rPr>
          <w:rFonts w:hint="eastAsia" w:ascii="宋体" w:hAnsi="宋体" w:cs="宋体"/>
          <w:sz w:val="24"/>
          <w:szCs w:val="24"/>
          <w:u w:val="single"/>
        </w:rPr>
        <w:t xml:space="preserve">宝应县曹甸镇人民政府</w:t>
      </w:r>
      <w:bookmarkEnd w:id="45"/>
      <w:r>
        <w:rPr>
          <w:rFonts w:hint="eastAsia" w:ascii="宋体" w:hAnsi="宋体" w:cs="宋体"/>
          <w:sz w:val="24"/>
          <w:szCs w:val="24"/>
          <w:u w:val="single"/>
        </w:rPr>
      </w:r>
      <w:r/>
    </w:p>
    <w:p>
      <w:pPr>
        <w:pStyle w:val="666"/>
        <w:ind w:firstLine="480"/>
        <w:rPr>
          <w:rFonts w:hint="eastAsia" w:ascii="宋体" w:hAnsi="宋体" w:cs="宋体"/>
          <w:sz w:val="24"/>
          <w:szCs w:val="24"/>
        </w:rPr>
      </w:pPr>
      <w:r/>
      <w:bookmarkStart w:id="46" w:name="_Toc28359020"/>
      <w:r/>
      <w:bookmarkStart w:id="47" w:name="_Toc35393638"/>
      <w:r/>
      <w:bookmarkStart w:id="48" w:name="_Toc35393807"/>
      <w:r/>
      <w:bookmarkStart w:id="49" w:name="_Toc28359097"/>
      <w:r>
        <w:rPr>
          <w:rFonts w:hint="eastAsia" w:ascii="宋体" w:hAnsi="宋体" w:cs="宋体"/>
          <w:sz w:val="24"/>
          <w:szCs w:val="24"/>
        </w:rPr>
        <w:t xml:space="preserve">地    址：</w:t>
      </w:r>
      <w:r>
        <w:rPr>
          <w:rFonts w:hint="eastAsia" w:ascii="宋体" w:hAnsi="宋体" w:cs="宋体"/>
          <w:sz w:val="24"/>
          <w:szCs w:val="24"/>
          <w:u w:val="single"/>
        </w:rPr>
        <w:t xml:space="preserve">宝应县镇南路3号 </w:t>
      </w:r>
      <w:r>
        <w:rPr>
          <w:rFonts w:hint="eastAsia" w:ascii="宋体" w:hAnsi="宋体" w:cs="宋体"/>
          <w:sz w:val="24"/>
          <w:szCs w:val="24"/>
        </w:rPr>
      </w:r>
      <w:r/>
    </w:p>
    <w:p>
      <w:pPr>
        <w:pStyle w:val="666"/>
        <w:ind w:firstLine="480"/>
        <w:rPr>
          <w:rFonts w:hint="eastAsia" w:ascii="宋体" w:hAnsi="宋体" w:cs="宋体"/>
          <w:sz w:val="24"/>
          <w:szCs w:val="24"/>
        </w:rPr>
      </w:pPr>
      <w:r>
        <w:rPr>
          <w:rFonts w:hint="eastAsia" w:ascii="宋体" w:hAnsi="宋体" w:cs="宋体"/>
          <w:sz w:val="24"/>
          <w:szCs w:val="24"/>
        </w:rPr>
        <w:t xml:space="preserve">联 系 人：</w:t>
      </w:r>
      <w:r>
        <w:rPr>
          <w:rFonts w:hint="eastAsia" w:ascii="宋体" w:hAnsi="宋体" w:cs="宋体"/>
          <w:sz w:val="24"/>
          <w:szCs w:val="24"/>
          <w:u w:val="single"/>
        </w:rPr>
        <w:t xml:space="preserve"> 顾涛涛 </w:t>
      </w:r>
      <w:r>
        <w:rPr>
          <w:rFonts w:hint="eastAsia" w:ascii="宋体" w:hAnsi="宋体" w:cs="宋体"/>
          <w:sz w:val="24"/>
          <w:szCs w:val="24"/>
        </w:rPr>
      </w:r>
      <w:r/>
    </w:p>
    <w:p>
      <w:pPr>
        <w:pStyle w:val="666"/>
        <w:ind w:firstLine="480"/>
        <w:rPr>
          <w:rFonts w:hint="eastAsia"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u w:val="single"/>
        </w:rPr>
        <w:t xml:space="preserve">15706295039</w:t>
      </w:r>
      <w:r>
        <w:rPr>
          <w:rFonts w:hint="eastAsia" w:ascii="宋体" w:hAnsi="宋体" w:cs="宋体"/>
          <w:sz w:val="24"/>
          <w:szCs w:val="24"/>
        </w:rPr>
      </w:r>
      <w:r/>
    </w:p>
    <w:p>
      <w:pPr>
        <w:pStyle w:val="666"/>
        <w:ind w:firstLine="480"/>
        <w:rPr>
          <w:rFonts w:hint="eastAsia" w:ascii="宋体" w:hAnsi="宋体" w:cs="宋体"/>
          <w:sz w:val="24"/>
          <w:szCs w:val="24"/>
        </w:rPr>
      </w:pPr>
      <w:r>
        <w:rPr>
          <w:rFonts w:hint="eastAsia" w:ascii="宋体" w:hAnsi="宋体" w:cs="宋体"/>
          <w:sz w:val="24"/>
          <w:szCs w:val="24"/>
        </w:rPr>
        <w:t xml:space="preserve">2.采购代理机构信息</w:t>
      </w:r>
      <w:bookmarkEnd w:id="46"/>
      <w:r/>
      <w:bookmarkEnd w:id="47"/>
      <w:r/>
      <w:bookmarkEnd w:id="48"/>
      <w:r/>
      <w:bookmarkEnd w:id="49"/>
      <w:r>
        <w:rPr>
          <w:rFonts w:hint="eastAsia" w:ascii="宋体" w:hAnsi="宋体" w:cs="宋体"/>
          <w:sz w:val="24"/>
          <w:szCs w:val="24"/>
        </w:rPr>
      </w:r>
      <w:r/>
    </w:p>
    <w:p>
      <w:pPr>
        <w:pStyle w:val="666"/>
        <w:ind w:firstLine="480"/>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扬州家菘项目管理有限公司</w:t>
      </w:r>
      <w:r>
        <w:rPr>
          <w:rFonts w:hint="eastAsia" w:ascii="宋体" w:hAnsi="宋体" w:cs="宋体"/>
          <w:sz w:val="24"/>
          <w:szCs w:val="24"/>
        </w:rPr>
      </w:r>
      <w:r/>
    </w:p>
    <w:p>
      <w:pPr>
        <w:pStyle w:val="666"/>
        <w:ind w:firstLine="480"/>
        <w:rPr>
          <w:rFonts w:hint="eastAsia" w:ascii="宋体" w:hAnsi="宋体" w:cs="宋体"/>
          <w:sz w:val="24"/>
          <w:szCs w:val="24"/>
          <w:u w:val="single"/>
        </w:rPr>
      </w:pPr>
      <w:r>
        <w:rPr>
          <w:rFonts w:hint="eastAsia" w:ascii="宋体" w:hAnsi="宋体" w:cs="宋体"/>
          <w:sz w:val="24"/>
          <w:szCs w:val="24"/>
        </w:rPr>
        <w:t xml:space="preserve">地　　址：</w:t>
      </w:r>
      <w:r>
        <w:rPr>
          <w:rFonts w:hint="eastAsia" w:ascii="宋体" w:hAnsi="宋体" w:cs="宋体"/>
          <w:sz w:val="24"/>
          <w:szCs w:val="24"/>
          <w:u w:val="single"/>
        </w:rPr>
        <w:t xml:space="preserve">宝应县苏中贸易城商业街128号</w:t>
      </w:r>
      <w:r/>
    </w:p>
    <w:p>
      <w:pPr>
        <w:pStyle w:val="948"/>
        <w:ind w:firstLine="480"/>
        <w:rPr>
          <w:rFonts w:hint="eastAsia" w:hAnsi="宋体"/>
          <w:u w:val="single"/>
        </w:rPr>
      </w:pPr>
      <w:r>
        <w:rPr>
          <w:rFonts w:hint="eastAsia" w:hAnsi="宋体"/>
        </w:rPr>
        <w:t xml:space="preserve">联 系 人：</w:t>
      </w:r>
      <w:r>
        <w:rPr>
          <w:rFonts w:hint="eastAsia" w:hAnsi="宋体"/>
          <w:u w:val="single"/>
        </w:rPr>
        <w:t xml:space="preserve">仲恒恒</w:t>
      </w:r>
      <w:r/>
    </w:p>
    <w:p>
      <w:pPr>
        <w:pStyle w:val="666"/>
        <w:ind w:firstLine="480"/>
        <w:rPr>
          <w:rFonts w:hint="eastAsia"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u w:val="single"/>
        </w:rPr>
        <w:t xml:space="preserve">15952746975</w:t>
      </w:r>
      <w:r>
        <w:rPr>
          <w:rFonts w:hint="eastAsia" w:ascii="宋体" w:hAnsi="宋体" w:cs="宋体"/>
          <w:sz w:val="24"/>
          <w:szCs w:val="24"/>
        </w:rPr>
      </w:r>
      <w:r/>
    </w:p>
    <w:p>
      <w:pPr>
        <w:pStyle w:val="666"/>
        <w:ind w:firstLine="480"/>
        <w:rPr>
          <w:rFonts w:hint="eastAsia" w:ascii="宋体" w:hAnsi="宋体"/>
          <w:sz w:val="24"/>
        </w:rPr>
      </w:pPr>
      <w:r>
        <w:rPr>
          <w:rFonts w:hint="eastAsia" w:ascii="宋体" w:hAnsi="宋体"/>
          <w:sz w:val="24"/>
        </w:rPr>
      </w:r>
      <w:r/>
    </w:p>
    <w:p>
      <w:pPr>
        <w:pStyle w:val="666"/>
        <w:ind w:right="840"/>
        <w:jc w:val="center"/>
        <w:rPr>
          <w:rFonts w:ascii="黑体" w:eastAsia="黑体"/>
          <w:b/>
          <w:bCs/>
          <w:sz w:val="44"/>
          <w:szCs w:val="44"/>
        </w:rPr>
      </w:pPr>
      <w:r>
        <w:rPr>
          <w:rFonts w:ascii="宋体" w:hAnsi="宋体"/>
          <w:sz w:val="24"/>
          <w:szCs w:val="24"/>
        </w:rPr>
        <w:br w:type="page" w:clear="all"/>
      </w:r>
      <w:bookmarkStart w:id="50" w:name="_Toc120614211"/>
      <w:r>
        <w:rPr>
          <w:rFonts w:hint="eastAsia" w:ascii="黑体" w:eastAsia="黑体"/>
          <w:sz w:val="44"/>
          <w:szCs w:val="44"/>
        </w:rPr>
        <w:t xml:space="preserve">第二章  </w:t>
      </w:r>
      <w:bookmarkEnd w:id="1"/>
      <w:r/>
      <w:bookmarkEnd w:id="2"/>
      <w:r/>
      <w:bookmarkEnd w:id="3"/>
      <w:r/>
      <w:bookmarkEnd w:id="4"/>
      <w:r/>
      <w:bookmarkEnd w:id="5"/>
      <w:r/>
      <w:bookmarkEnd w:id="50"/>
      <w:r/>
      <w:bookmarkStart w:id="51" w:name="_Toc513029202"/>
      <w:r/>
      <w:bookmarkStart w:id="52" w:name="_Toc16938518"/>
      <w:r/>
      <w:bookmarkStart w:id="53" w:name="_Toc20823274"/>
      <w:r/>
      <w:bookmarkStart w:id="54" w:name="_Toc120614213"/>
      <w:r>
        <w:rPr>
          <w:rFonts w:hint="eastAsia" w:ascii="黑体" w:eastAsia="黑体"/>
          <w:sz w:val="44"/>
          <w:szCs w:val="44"/>
        </w:rPr>
        <w:t xml:space="preserve">投标人须知</w:t>
      </w:r>
      <w:bookmarkEnd w:id="51"/>
      <w:r/>
      <w:bookmarkEnd w:id="52"/>
      <w:r/>
      <w:bookmarkEnd w:id="53"/>
      <w:r/>
      <w:bookmarkEnd w:id="54"/>
      <w:r>
        <w:rPr>
          <w:rFonts w:ascii="黑体" w:eastAsia="黑体"/>
          <w:b/>
          <w:bCs/>
          <w:sz w:val="44"/>
          <w:szCs w:val="44"/>
        </w:rPr>
      </w:r>
      <w:r/>
    </w:p>
    <w:p>
      <w:pPr>
        <w:pStyle w:val="949"/>
        <w:spacing w:before="0" w:after="0" w:line="480" w:lineRule="exact"/>
      </w:pPr>
      <w:r/>
      <w:bookmarkStart w:id="55" w:name="OLE_LINK9"/>
      <w:r/>
      <w:bookmarkStart w:id="56" w:name="_Toc120614221"/>
      <w:r/>
      <w:bookmarkStart w:id="57" w:name="_Toc16938558"/>
      <w:r/>
      <w:bookmarkStart w:id="58" w:name="_Toc20823314"/>
      <w:r/>
      <w:bookmarkStart w:id="59" w:name="_Toc513029242"/>
      <w:r/>
      <w:bookmarkStart w:id="60" w:name="_Toc479757207"/>
      <w:r>
        <w:rPr>
          <w:rFonts w:hint="eastAsia"/>
        </w:rPr>
        <w:t xml:space="preserve">   一、总则</w:t>
      </w:r>
      <w:r/>
    </w:p>
    <w:p>
      <w:pPr>
        <w:pStyle w:val="951"/>
        <w:ind w:firstLine="560"/>
        <w:spacing w:before="0" w:after="0" w:line="480" w:lineRule="exact"/>
        <w:rPr>
          <w:b w:val="0"/>
          <w:bCs w:val="0"/>
        </w:rPr>
      </w:pPr>
      <w:r>
        <w:rPr>
          <w:rFonts w:hint="eastAsia"/>
          <w:b w:val="0"/>
          <w:bCs w:val="0"/>
        </w:rPr>
        <w:t xml:space="preserve">1、招标方式</w:t>
      </w:r>
      <w:r>
        <w:rPr>
          <w:b w:val="0"/>
          <w:bCs w:val="0"/>
        </w:rPr>
      </w:r>
      <w:r/>
    </w:p>
    <w:p>
      <w:pPr>
        <w:pStyle w:val="666"/>
        <w:ind w:firstLine="480"/>
        <w:spacing w:line="48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951"/>
        <w:ind w:firstLine="560"/>
        <w:spacing w:before="0" w:after="0" w:line="480" w:lineRule="exact"/>
        <w:rPr>
          <w:b w:val="0"/>
          <w:bCs w:val="0"/>
        </w:rPr>
      </w:pPr>
      <w:r>
        <w:rPr>
          <w:rFonts w:hint="eastAsia"/>
          <w:b w:val="0"/>
          <w:bCs w:val="0"/>
        </w:rPr>
        <w:t xml:space="preserve">2、合格的投标人</w:t>
      </w:r>
      <w:r>
        <w:rPr>
          <w:b w:val="0"/>
          <w:bCs w:val="0"/>
        </w:rPr>
      </w:r>
      <w:r/>
    </w:p>
    <w:p>
      <w:pPr>
        <w:pStyle w:val="666"/>
        <w:ind w:firstLine="480"/>
        <w:spacing w:line="480" w:lineRule="exact"/>
        <w:rPr>
          <w:rFonts w:hint="eastAsia" w:ascii="宋体" w:hAnsi="宋体"/>
          <w:sz w:val="24"/>
          <w:szCs w:val="24"/>
        </w:rPr>
      </w:pPr>
      <w:r>
        <w:rPr>
          <w:rFonts w:hint="eastAsia" w:ascii="宋体" w:hAnsi="宋体"/>
          <w:sz w:val="24"/>
          <w:szCs w:val="24"/>
        </w:rPr>
        <w:t xml:space="preserve">2.1满足招标公告中申请人的资格要求的规定。</w:t>
      </w:r>
      <w:r/>
    </w:p>
    <w:p>
      <w:pPr>
        <w:pStyle w:val="666"/>
        <w:ind w:firstLine="480"/>
        <w:spacing w:line="480" w:lineRule="exact"/>
        <w:rPr>
          <w:rFonts w:hint="eastAsia" w:ascii="宋体" w:hAnsi="宋体"/>
          <w:sz w:val="24"/>
          <w:szCs w:val="24"/>
        </w:rPr>
      </w:pPr>
      <w:r>
        <w:rPr>
          <w:rFonts w:hint="eastAsia" w:ascii="宋体" w:hAnsi="宋体"/>
          <w:sz w:val="24"/>
          <w:szCs w:val="24"/>
        </w:rPr>
        <w:t xml:space="preserve">2.2满足本文件实质性要求和条件的规定。</w:t>
      </w:r>
      <w:r/>
    </w:p>
    <w:p>
      <w:pPr>
        <w:pStyle w:val="951"/>
        <w:ind w:firstLine="560"/>
        <w:spacing w:before="0" w:after="0" w:line="480" w:lineRule="exact"/>
        <w:rPr>
          <w:b w:val="0"/>
          <w:bCs w:val="0"/>
        </w:rPr>
      </w:pPr>
      <w:r>
        <w:rPr>
          <w:rFonts w:hint="eastAsia"/>
          <w:b w:val="0"/>
          <w:bCs w:val="0"/>
        </w:rPr>
        <w:t xml:space="preserve">3、适用法律</w:t>
      </w:r>
      <w:r>
        <w:rPr>
          <w:b w:val="0"/>
          <w:bCs w:val="0"/>
        </w:rPr>
      </w:r>
      <w:r/>
    </w:p>
    <w:p>
      <w:pPr>
        <w:pStyle w:val="666"/>
        <w:ind w:firstLine="480"/>
        <w:spacing w:line="480" w:lineRule="exact"/>
        <w:rPr>
          <w:rFonts w:hint="eastAsia" w:ascii="宋体" w:hAnsi="宋体"/>
          <w:sz w:val="24"/>
        </w:rPr>
      </w:pPr>
      <w:r>
        <w:rPr>
          <w:rFonts w:hint="eastAsia" w:ascii="宋体" w:hAnsi="宋体"/>
          <w:sz w:val="24"/>
        </w:rPr>
        <w:t xml:space="preserve">3.1本次招标及由此产生的合同受中华人民共和国有关的法律法规制约和保护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51"/>
        <w:ind w:firstLine="560"/>
        <w:spacing w:before="0" w:after="0" w:line="480" w:lineRule="exact"/>
        <w:rPr>
          <w:b w:val="0"/>
          <w:bCs w:val="0"/>
        </w:rPr>
      </w:pPr>
      <w:r>
        <w:rPr>
          <w:rFonts w:hint="eastAsia"/>
          <w:b w:val="0"/>
          <w:bCs w:val="0"/>
        </w:rPr>
        <w:t xml:space="preserve">4、投标费用</w:t>
      </w:r>
      <w:r>
        <w:rPr>
          <w:b w:val="0"/>
          <w:bCs w:val="0"/>
        </w:rPr>
      </w:r>
      <w:r/>
    </w:p>
    <w:p>
      <w:pPr>
        <w:pStyle w:val="666"/>
        <w:ind w:firstLine="480"/>
        <w:spacing w:line="48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投标人应自行承担所有与参加投标有关的费用，无论投标过程中的做法和结果如何，采购人在任何情况下均无</w:t>
      </w:r>
      <w:r>
        <w:rPr>
          <w:rFonts w:hint="eastAsia" w:ascii="宋体" w:hAnsi="宋体"/>
          <w:sz w:val="24"/>
        </w:rPr>
        <w:t xml:space="preserve">义务和责任承担这些费用。</w:t>
      </w:r>
      <w:r/>
    </w:p>
    <w:p>
      <w:pPr>
        <w:pStyle w:val="666"/>
        <w:ind w:firstLine="482"/>
        <w:spacing w:line="480" w:lineRule="exact"/>
        <w:rPr>
          <w:rFonts w:ascii="宋体" w:hAnsi="宋体"/>
          <w:b/>
          <w:bCs/>
          <w:sz w:val="24"/>
        </w:rPr>
      </w:pPr>
      <w:r>
        <w:rPr>
          <w:rFonts w:hint="eastAsia" w:ascii="宋体" w:hAnsi="宋体"/>
          <w:b/>
          <w:bCs/>
          <w:sz w:val="24"/>
        </w:rPr>
        <w:t xml:space="preserve">4.2本次采购由中标单位在领取中标通知书前按照苏政采协[2024]020号文件的95%支付给招标代理机构代理服务费。</w:t>
      </w:r>
      <w:r>
        <w:rPr>
          <w:rFonts w:ascii="宋体" w:hAnsi="宋体"/>
          <w:b/>
          <w:bCs/>
          <w:sz w:val="24"/>
        </w:rPr>
      </w:r>
      <w:r/>
    </w:p>
    <w:p>
      <w:pPr>
        <w:pStyle w:val="679"/>
        <w:numPr>
          <w:ilvl w:val="0"/>
          <w:numId w:val="0"/>
        </w:numPr>
        <w:ind w:firstLine="480"/>
        <w:spacing w:line="480" w:lineRule="exact"/>
        <w:rPr>
          <w:rFonts w:hint="eastAsia" w:ascii="宋体" w:hAnsi="宋体"/>
          <w:sz w:val="24"/>
          <w:szCs w:val="21"/>
        </w:rPr>
      </w:pPr>
      <w:r>
        <w:rPr>
          <w:rFonts w:hint="eastAsia" w:ascii="宋体" w:hAnsi="宋体"/>
          <w:sz w:val="24"/>
          <w:szCs w:val="21"/>
        </w:rPr>
        <w:t xml:space="preserve">（1）代理服务费以人民币支付； </w:t>
      </w:r>
      <w:r>
        <w:rPr>
          <w:rFonts w:hint="eastAsia" w:ascii="宋体" w:hAnsi="宋体"/>
          <w:sz w:val="24"/>
          <w:szCs w:val="21"/>
        </w:rPr>
      </w:r>
      <w:r/>
    </w:p>
    <w:p>
      <w:pPr>
        <w:pStyle w:val="679"/>
        <w:numPr>
          <w:ilvl w:val="0"/>
          <w:numId w:val="0"/>
        </w:numPr>
        <w:ind w:firstLine="480"/>
        <w:spacing w:line="480" w:lineRule="exact"/>
        <w:rPr>
          <w:rFonts w:hint="eastAsia" w:ascii="宋体" w:hAnsi="宋体"/>
          <w:sz w:val="24"/>
          <w:szCs w:val="21"/>
        </w:rPr>
      </w:pPr>
      <w:r>
        <w:rPr>
          <w:rFonts w:hint="eastAsia" w:ascii="宋体" w:hAnsi="宋体"/>
          <w:sz w:val="24"/>
          <w:szCs w:val="21"/>
        </w:rPr>
        <w:t xml:space="preserve">（2）代理服务费一次性以电汇、转账等非现金形式支付； </w:t>
      </w:r>
      <w:r>
        <w:rPr>
          <w:rFonts w:hint="eastAsia" w:ascii="宋体" w:hAnsi="宋体"/>
          <w:sz w:val="24"/>
          <w:szCs w:val="21"/>
        </w:rPr>
      </w:r>
      <w:r/>
    </w:p>
    <w:p>
      <w:pPr>
        <w:pStyle w:val="679"/>
        <w:numPr>
          <w:ilvl w:val="0"/>
          <w:numId w:val="0"/>
        </w:numPr>
        <w:ind w:firstLine="480"/>
        <w:spacing w:line="480" w:lineRule="exact"/>
        <w:rPr>
          <w:rFonts w:hint="eastAsia" w:ascii="宋体" w:hAnsi="宋体"/>
          <w:sz w:val="24"/>
          <w:szCs w:val="21"/>
        </w:rPr>
      </w:pPr>
      <w:r>
        <w:rPr>
          <w:rFonts w:hint="eastAsia" w:ascii="宋体" w:hAnsi="宋体"/>
          <w:sz w:val="24"/>
          <w:szCs w:val="21"/>
        </w:rPr>
        <w:t xml:space="preserve">（3）招标代理服务费不在报价中单列，包含在总价中，由</w:t>
      </w:r>
      <w:r>
        <w:rPr>
          <w:rFonts w:hint="eastAsia" w:ascii="宋体" w:hAnsi="宋体"/>
          <w:sz w:val="24"/>
          <w:szCs w:val="21"/>
        </w:rPr>
        <w:t xml:space="preserve">中标</w:t>
      </w:r>
      <w:r>
        <w:rPr>
          <w:rFonts w:hint="eastAsia" w:ascii="宋体" w:hAnsi="宋体"/>
          <w:sz w:val="24"/>
          <w:szCs w:val="21"/>
        </w:rPr>
        <w:t xml:space="preserve">单位支付给代理机构。</w:t>
      </w:r>
      <w:r>
        <w:rPr>
          <w:rFonts w:hint="eastAsia" w:ascii="宋体" w:hAnsi="宋体"/>
          <w:sz w:val="24"/>
          <w:szCs w:val="21"/>
        </w:rPr>
      </w:r>
      <w:r/>
    </w:p>
    <w:p>
      <w:pPr>
        <w:pStyle w:val="666"/>
        <w:ind w:firstLine="482"/>
        <w:spacing w:line="480" w:lineRule="exact"/>
        <w:rPr>
          <w:rFonts w:hint="eastAsia" w:ascii="宋体" w:hAnsi="宋体"/>
          <w:b/>
          <w:bCs/>
          <w:sz w:val="24"/>
        </w:rPr>
      </w:pPr>
      <w:r>
        <w:rPr>
          <w:rFonts w:ascii="宋体" w:hAnsi="宋体"/>
          <w:b/>
          <w:bCs/>
          <w:sz w:val="24"/>
        </w:rPr>
        <w:t xml:space="preserve">4.</w:t>
      </w:r>
      <w:r>
        <w:rPr>
          <w:rFonts w:hint="eastAsia" w:ascii="宋体" w:hAnsi="宋体"/>
          <w:b/>
          <w:bCs/>
          <w:sz w:val="24"/>
        </w:rPr>
        <w:t xml:space="preserve">3</w:t>
      </w:r>
      <w:r>
        <w:rPr>
          <w:rFonts w:hint="eastAsia" w:ascii="宋体" w:hAnsi="宋体"/>
          <w:b/>
          <w:bCs/>
          <w:sz w:val="24"/>
        </w:rPr>
        <w:t xml:space="preserve">本次采购专家评审费由采购人支付，专家评审费按宝财购〔2020〕14号《关于进一步规范宝应县政府采购专家评审费标准的通知》执行</w:t>
      </w:r>
      <w:r>
        <w:rPr>
          <w:rFonts w:ascii="宋体" w:hAnsi="宋体"/>
          <w:b/>
          <w:bCs/>
          <w:sz w:val="24"/>
        </w:rPr>
        <w:t xml:space="preserve">。</w:t>
      </w:r>
      <w:r>
        <w:rPr>
          <w:rFonts w:hint="eastAsia" w:ascii="宋体" w:hAnsi="宋体"/>
          <w:b/>
          <w:bCs/>
          <w:sz w:val="24"/>
        </w:rPr>
      </w:r>
      <w:r/>
    </w:p>
    <w:p>
      <w:pPr>
        <w:pStyle w:val="951"/>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666"/>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49"/>
        <w:ind w:firstLine="643"/>
        <w:spacing w:before="0" w:after="0" w:line="480" w:lineRule="exact"/>
      </w:pPr>
      <w:r>
        <w:rPr>
          <w:rFonts w:hint="eastAsia"/>
        </w:rPr>
        <w:t xml:space="preserve">二、招标文件</w:t>
      </w:r>
      <w:r/>
    </w:p>
    <w:p>
      <w:pPr>
        <w:pStyle w:val="951"/>
        <w:ind w:firstLine="560"/>
        <w:spacing w:before="0" w:after="0" w:line="480" w:lineRule="exact"/>
        <w:rPr>
          <w:b w:val="0"/>
          <w:bCs w:val="0"/>
        </w:rPr>
      </w:pPr>
      <w:r>
        <w:rPr>
          <w:rFonts w:hint="eastAsia"/>
          <w:b w:val="0"/>
          <w:bCs w:val="0"/>
        </w:rPr>
        <w:t xml:space="preserve">6、招标文件构成</w:t>
      </w:r>
      <w:r>
        <w:rPr>
          <w:b w:val="0"/>
          <w:bCs w:val="0"/>
        </w:rPr>
      </w:r>
      <w:r/>
    </w:p>
    <w:p>
      <w:pPr>
        <w:pStyle w:val="666"/>
        <w:ind w:firstLine="480"/>
        <w:spacing w:line="48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666"/>
        <w:ind w:firstLine="480"/>
        <w:spacing w:line="48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66"/>
        <w:ind w:firstLine="480"/>
        <w:spacing w:line="480" w:lineRule="exact"/>
        <w:rPr>
          <w:rFonts w:hint="eastAsia" w:ascii="宋体" w:hAnsi="宋体"/>
          <w:sz w:val="24"/>
          <w:szCs w:val="24"/>
        </w:rPr>
      </w:pPr>
      <w:r>
        <w:rPr>
          <w:rFonts w:hint="eastAsia" w:ascii="宋体" w:hAnsi="宋体"/>
          <w:sz w:val="24"/>
          <w:szCs w:val="24"/>
        </w:rPr>
        <w:t xml:space="preserve">（2）投标人须知</w:t>
      </w:r>
      <w:r/>
    </w:p>
    <w:p>
      <w:pPr>
        <w:pStyle w:val="666"/>
        <w:ind w:firstLine="480"/>
        <w:spacing w:line="480" w:lineRule="exact"/>
        <w:rPr>
          <w:rFonts w:hint="eastAsia" w:ascii="宋体" w:hAnsi="宋体"/>
          <w:sz w:val="24"/>
          <w:szCs w:val="24"/>
        </w:rPr>
      </w:pPr>
      <w:r>
        <w:rPr>
          <w:rFonts w:hint="eastAsia" w:ascii="宋体" w:hAnsi="宋体"/>
          <w:sz w:val="24"/>
          <w:szCs w:val="24"/>
        </w:rPr>
        <w:t xml:space="preserve">（3）合同文本</w:t>
      </w:r>
      <w:r/>
    </w:p>
    <w:p>
      <w:pPr>
        <w:pStyle w:val="666"/>
        <w:ind w:firstLine="480"/>
        <w:spacing w:line="480" w:lineRule="exact"/>
        <w:rPr>
          <w:rFonts w:hint="eastAsia" w:ascii="宋体" w:hAnsi="宋体"/>
          <w:sz w:val="24"/>
          <w:szCs w:val="24"/>
        </w:rPr>
      </w:pPr>
      <w:r>
        <w:rPr>
          <w:rFonts w:hint="eastAsia" w:ascii="宋体" w:hAnsi="宋体"/>
          <w:sz w:val="24"/>
          <w:szCs w:val="24"/>
        </w:rPr>
        <w:t xml:space="preserve">（4）采购需求</w:t>
      </w:r>
      <w:r/>
    </w:p>
    <w:p>
      <w:pPr>
        <w:pStyle w:val="666"/>
        <w:ind w:firstLine="480"/>
        <w:spacing w:line="48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rPr>
          <w:sz w:val="24"/>
          <w:szCs w:val="24"/>
        </w:rPr>
      </w:r>
      <w:r/>
    </w:p>
    <w:p>
      <w:pPr>
        <w:pStyle w:val="666"/>
        <w:ind w:firstLine="480"/>
        <w:spacing w:line="480" w:lineRule="exact"/>
        <w:rPr>
          <w:rFonts w:hint="eastAsia" w:ascii="宋体" w:hAnsi="宋体"/>
          <w:sz w:val="24"/>
          <w:szCs w:val="24"/>
        </w:rPr>
      </w:pPr>
      <w:r>
        <w:rPr>
          <w:rFonts w:hint="eastAsia" w:ascii="宋体" w:hAnsi="宋体"/>
          <w:sz w:val="24"/>
          <w:szCs w:val="24"/>
        </w:rPr>
        <w:t xml:space="preserve">（6）投标文件格式</w:t>
      </w:r>
      <w:r/>
    </w:p>
    <w:p>
      <w:pPr>
        <w:pStyle w:val="666"/>
        <w:ind w:firstLine="480"/>
        <w:spacing w:line="480" w:lineRule="exact"/>
        <w:rPr>
          <w:rFonts w:hint="eastAsia" w:ascii="宋体" w:hAnsi="宋体"/>
          <w:sz w:val="24"/>
        </w:rPr>
      </w:pPr>
      <w:r>
        <w:rPr>
          <w:rFonts w:hint="eastAsia" w:ascii="宋体" w:hAnsi="宋体"/>
          <w:sz w:val="24"/>
        </w:rPr>
        <w:t xml:space="preserve">请仔细检查招标文件是否齐全，如有缺漏请立即与代理机构联系解决。</w:t>
      </w:r>
      <w:r/>
    </w:p>
    <w:p>
      <w:pPr>
        <w:pStyle w:val="666"/>
        <w:ind w:firstLine="480"/>
        <w:spacing w:line="48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1"/>
        <w:ind w:firstLine="560"/>
        <w:spacing w:before="0" w:after="0" w:line="480" w:lineRule="exact"/>
        <w:rPr>
          <w:b w:val="0"/>
          <w:bCs w:val="0"/>
        </w:rPr>
      </w:pPr>
      <w:r>
        <w:rPr>
          <w:rFonts w:hint="eastAsia"/>
          <w:b w:val="0"/>
          <w:bCs w:val="0"/>
        </w:rPr>
        <w:t xml:space="preserve">7、招标文件的澄清</w:t>
      </w:r>
      <w:r>
        <w:rPr>
          <w:b w:val="0"/>
          <w:bCs w:val="0"/>
        </w:rPr>
      </w:r>
      <w:r/>
    </w:p>
    <w:p>
      <w:pPr>
        <w:pStyle w:val="666"/>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按招标公告中的通讯地址，以书面形式通知代理机构。</w:t>
      </w:r>
      <w:r>
        <w:rPr>
          <w:rFonts w:hint="eastAsia" w:ascii="宋体" w:hAnsi="宋体"/>
          <w:sz w:val="24"/>
          <w:szCs w:val="24"/>
        </w:rPr>
      </w:r>
      <w:r/>
    </w:p>
    <w:p>
      <w:pPr>
        <w:pStyle w:val="951"/>
        <w:ind w:firstLine="560"/>
        <w:spacing w:before="0" w:after="0" w:line="480" w:lineRule="exact"/>
        <w:rPr>
          <w:b w:val="0"/>
          <w:bCs w:val="0"/>
        </w:rPr>
      </w:pPr>
      <w:r>
        <w:rPr>
          <w:rFonts w:hint="eastAsia"/>
          <w:b w:val="0"/>
          <w:bCs w:val="0"/>
        </w:rPr>
        <w:t xml:space="preserve">8、招标文件的修改</w:t>
      </w:r>
      <w:r>
        <w:rPr>
          <w:b w:val="0"/>
          <w:bCs w:val="0"/>
        </w:rPr>
      </w:r>
      <w:r/>
    </w:p>
    <w:p>
      <w:pPr>
        <w:pStyle w:val="666"/>
        <w:ind w:firstLine="480"/>
        <w:spacing w:line="48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在投</w:t>
      </w:r>
      <w:r>
        <w:rPr>
          <w:rFonts w:hint="eastAsia" w:ascii="宋体" w:hAnsi="宋体"/>
          <w:sz w:val="24"/>
        </w:rPr>
        <w:t xml:space="preserve">标截止时间</w:t>
      </w:r>
      <w:r>
        <w:rPr>
          <w:rFonts w:hint="eastAsia" w:ascii="仿宋_GB2312" w:hAnsi="仿宋_GB2312"/>
          <w:sz w:val="24"/>
        </w:rPr>
        <w:t xml:space="preserve">前</w:t>
      </w:r>
      <w:r>
        <w:rPr>
          <w:rFonts w:hint="eastAsia" w:ascii="宋体" w:hAnsi="宋体"/>
          <w:sz w:val="24"/>
        </w:rPr>
        <w:t xml:space="preserve">，采购人可以对招标文件进行修改。</w:t>
      </w:r>
      <w:r/>
    </w:p>
    <w:p>
      <w:pPr>
        <w:pStyle w:val="666"/>
        <w:ind w:firstLine="480"/>
        <w:spacing w:line="480" w:lineRule="exact"/>
        <w:rPr>
          <w:rFonts w:ascii="宋体" w:hAnsi="Arial"/>
          <w:sz w:val="28"/>
        </w:rPr>
      </w:pPr>
      <w:r>
        <w:rPr>
          <w:rFonts w:hint="eastAsia" w:ascii="宋体" w:hAnsi="宋体"/>
          <w:bCs/>
          <w:sz w:val="24"/>
        </w:rPr>
        <w:t xml:space="preserve">8.2</w:t>
      </w:r>
      <w:r>
        <w:rPr>
          <w:rFonts w:hint="eastAsia" w:ascii="宋体" w:hAnsi="宋体"/>
          <w:sz w:val="24"/>
          <w:szCs w:val="24"/>
        </w:rPr>
        <w:t xml:space="preserve">采购人有权按照法定的要求</w:t>
      </w:r>
      <w:r>
        <w:rPr>
          <w:rFonts w:hint="eastAsia" w:ascii="宋体" w:hAnsi="宋体"/>
          <w:sz w:val="24"/>
        </w:rPr>
        <w:t xml:space="preserve">推迟投标截止日期和开标日期。</w:t>
      </w:r>
      <w:r>
        <w:rPr>
          <w:rFonts w:ascii="宋体" w:hAnsi="Arial"/>
          <w:sz w:val="28"/>
        </w:rPr>
      </w:r>
      <w:r/>
    </w:p>
    <w:p>
      <w:pPr>
        <w:pStyle w:val="666"/>
        <w:ind w:firstLine="480"/>
        <w:spacing w:line="480" w:lineRule="exact"/>
        <w:rPr>
          <w:rFonts w:hint="eastAsia" w:ascii="宋体" w:hAnsi="宋体"/>
          <w:sz w:val="24"/>
        </w:rPr>
      </w:pPr>
      <w:r>
        <w:rPr>
          <w:rFonts w:hint="eastAsia" w:ascii="宋体" w:hAnsi="宋体"/>
          <w:bCs/>
          <w:sz w:val="24"/>
        </w:rPr>
        <w:t xml:space="preserve">8.3</w:t>
      </w:r>
      <w:r>
        <w:rPr>
          <w:rFonts w:hint="eastAsia" w:ascii="宋体" w:hAnsi="宋体"/>
          <w:sz w:val="24"/>
        </w:rPr>
        <w:t xml:space="preserve">招标文件的修改将在江苏政府采购网、扬州市政府采购网公布，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49"/>
        <w:ind w:firstLine="643"/>
        <w:spacing w:before="0" w:after="0" w:line="480" w:lineRule="exact"/>
      </w:pPr>
      <w:r>
        <w:rPr>
          <w:rFonts w:hint="eastAsia"/>
        </w:rPr>
        <w:t xml:space="preserve">三、投标文件的编制</w:t>
      </w:r>
      <w:r/>
    </w:p>
    <w:p>
      <w:pPr>
        <w:pStyle w:val="951"/>
        <w:ind w:firstLine="560"/>
        <w:spacing w:before="0" w:after="0" w:line="480" w:lineRule="exact"/>
        <w:rPr>
          <w:bCs w:val="0"/>
        </w:rPr>
      </w:pPr>
      <w:r>
        <w:rPr>
          <w:rFonts w:hint="eastAsia"/>
          <w:b w:val="0"/>
          <w:bCs w:val="0"/>
        </w:rPr>
        <w:t xml:space="preserve">9、投标文件的语言及度量衡单位</w:t>
      </w:r>
      <w:r>
        <w:rPr>
          <w:bCs w:val="0"/>
        </w:rPr>
      </w:r>
      <w:r/>
    </w:p>
    <w:p>
      <w:pPr>
        <w:pStyle w:val="666"/>
        <w:ind w:firstLine="480"/>
        <w:spacing w:line="48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w:t>
      </w:r>
      <w:r>
        <w:rPr>
          <w:rFonts w:hint="eastAsia" w:ascii="宋体" w:hAnsi="宋体"/>
          <w:sz w:val="24"/>
        </w:rPr>
        <w:t xml:space="preserve">与采购人就有关投标的所有来往通知、函件和文件均应使用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666"/>
        <w:ind w:firstLine="480"/>
        <w:spacing w:line="48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951"/>
        <w:ind w:firstLine="560"/>
        <w:spacing w:before="0" w:after="0" w:line="480" w:lineRule="exact"/>
        <w:rPr>
          <w:b w:val="0"/>
          <w:bCs w:val="0"/>
        </w:rPr>
      </w:pPr>
      <w:r>
        <w:rPr>
          <w:rFonts w:hint="eastAsia"/>
          <w:b w:val="0"/>
          <w:bCs w:val="0"/>
        </w:rPr>
        <w:t xml:space="preserve">10、投标文件构成</w:t>
      </w:r>
      <w:r>
        <w:rPr>
          <w:b w:val="0"/>
          <w:bCs w:val="0"/>
        </w:rPr>
      </w:r>
      <w:r/>
    </w:p>
    <w:p>
      <w:pPr>
        <w:pStyle w:val="666"/>
        <w:ind w:firstLine="480"/>
        <w:spacing w:line="48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投标人编写的投标文件应包括资格证明文件、</w:t>
      </w:r>
      <w:r>
        <w:rPr>
          <w:rFonts w:hint="eastAsia" w:ascii="宋体" w:hAnsi="宋体"/>
          <w:sz w:val="24"/>
        </w:rPr>
        <w:t xml:space="preserve">符合性证明文件、投标分项报价表、技术要求响应及偏离表、商务要求响应及偏离表、其他证明文件、投标函、开标一览表等部分。</w:t>
      </w:r>
      <w:r/>
    </w:p>
    <w:p>
      <w:pPr>
        <w:pStyle w:val="666"/>
        <w:ind w:firstLine="480"/>
        <w:spacing w:line="480" w:lineRule="exact"/>
        <w:rPr>
          <w:rFonts w:hint="eastAsia" w:ascii="宋体" w:hAnsi="宋体"/>
          <w:sz w:val="24"/>
        </w:rPr>
      </w:pPr>
      <w:r>
        <w:rPr>
          <w:rFonts w:hint="eastAsia" w:ascii="宋体" w:hAnsi="宋体"/>
          <w:sz w:val="24"/>
        </w:rPr>
        <w:t xml:space="preserve">10.2如标书制作工具中格式和内容与“江苏政府采购网”发布的招标文件不一致，请以“江苏政府采购网”发布的招标文件为准。</w:t>
      </w:r>
      <w:r/>
    </w:p>
    <w:p>
      <w:pPr>
        <w:pStyle w:val="951"/>
        <w:ind w:firstLine="560"/>
        <w:spacing w:before="0" w:after="0" w:line="480" w:lineRule="exact"/>
        <w:rPr>
          <w:b w:val="0"/>
          <w:bCs w:val="0"/>
        </w:rPr>
      </w:pPr>
      <w:r>
        <w:rPr>
          <w:rFonts w:hint="eastAsia"/>
          <w:b w:val="0"/>
          <w:bCs w:val="0"/>
        </w:rPr>
        <w:t xml:space="preserve">11、证明投标人及投标标的符合招标文件规定的文件</w:t>
      </w:r>
      <w:r>
        <w:rPr>
          <w:b w:val="0"/>
          <w:bCs w:val="0"/>
        </w:rPr>
      </w:r>
      <w:r/>
    </w:p>
    <w:p>
      <w:pPr>
        <w:pStyle w:val="666"/>
        <w:ind w:firstLine="480"/>
        <w:spacing w:line="480" w:lineRule="exact"/>
        <w:rPr>
          <w:rFonts w:hint="eastAsia" w:ascii="宋体" w:hAnsi="宋体"/>
          <w:sz w:val="24"/>
          <w:szCs w:val="24"/>
        </w:rPr>
      </w:pPr>
      <w:r>
        <w:rPr>
          <w:rFonts w:hint="eastAsia" w:ascii="宋体" w:hAnsi="宋体"/>
          <w:sz w:val="24"/>
          <w:szCs w:val="24"/>
        </w:rPr>
        <w:t xml:space="preserve">    11.1投标人应按照法律、法规、规章和规范性文件以及招标文件要求提交证明文件，证明其及投标标的符合招标文件规定。</w:t>
      </w:r>
      <w:r/>
    </w:p>
    <w:p>
      <w:pPr>
        <w:pStyle w:val="666"/>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51"/>
        <w:ind w:firstLine="560"/>
        <w:spacing w:before="0" w:after="0" w:line="480" w:lineRule="exact"/>
        <w:rPr>
          <w:b w:val="0"/>
          <w:bCs w:val="0"/>
        </w:rPr>
      </w:pPr>
      <w:r>
        <w:rPr>
          <w:rFonts w:hint="eastAsia"/>
          <w:b w:val="0"/>
          <w:bCs w:val="0"/>
        </w:rPr>
        <w:t xml:space="preserve">12、投标分项报价表</w:t>
      </w:r>
      <w:r>
        <w:rPr>
          <w:b w:val="0"/>
          <w:bCs w:val="0"/>
        </w:rPr>
      </w:r>
      <w:r/>
    </w:p>
    <w:p>
      <w:pPr>
        <w:pStyle w:val="666"/>
        <w:ind w:firstLine="480"/>
        <w:spacing w:line="48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投标人应按照招标文件规定格式填报投标分项报价表。</w:t>
      </w:r>
      <w:r>
        <w:rPr>
          <w:rFonts w:hint="eastAsia" w:ascii="宋体" w:hAnsi="宋体"/>
          <w:bCs/>
          <w:sz w:val="24"/>
        </w:rPr>
      </w:r>
      <w:r/>
    </w:p>
    <w:p>
      <w:pPr>
        <w:pStyle w:val="666"/>
        <w:ind w:firstLine="480"/>
        <w:spacing w:line="48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51"/>
        <w:ind w:firstLine="560"/>
        <w:spacing w:before="0" w:after="0" w:line="480" w:lineRule="exact"/>
        <w:rPr>
          <w:b w:val="0"/>
          <w:bCs w:val="0"/>
        </w:rPr>
      </w:pPr>
      <w:r>
        <w:rPr>
          <w:rFonts w:hint="eastAsia"/>
          <w:b w:val="0"/>
          <w:bCs w:val="0"/>
        </w:rPr>
        <w:t xml:space="preserve">13、技术要求响应及偏离表、商务要求响应及偏离表</w:t>
      </w:r>
      <w:r>
        <w:rPr>
          <w:b w:val="0"/>
          <w:bCs w:val="0"/>
        </w:rPr>
      </w:r>
      <w:r/>
    </w:p>
    <w:p>
      <w:pPr>
        <w:pStyle w:val="666"/>
        <w:ind w:firstLine="480"/>
        <w:spacing w:line="480" w:lineRule="exact"/>
        <w:rPr>
          <w:rFonts w:ascii="宋体" w:hAnsi="Arial" w:cs="宋体"/>
          <w:sz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sz w:val="24"/>
          <w:lang w:val="zh-CN"/>
        </w:rPr>
        <w:t xml:space="preserve">投标人需对招标文件中的技术要求与商务要求逐项作出响</w:t>
      </w:r>
      <w:r>
        <w:rPr>
          <w:rFonts w:hint="eastAsia" w:ascii="宋体" w:hAnsi="Arial" w:cs="宋体"/>
          <w:sz w:val="24"/>
          <w:lang w:val="zh-CN"/>
        </w:rPr>
        <w:t xml:space="preserve">应或偏离，并说明原因。</w:t>
      </w:r>
      <w:r>
        <w:rPr>
          <w:rFonts w:ascii="宋体" w:hAnsi="Arial" w:cs="宋体"/>
          <w:sz w:val="24"/>
        </w:rPr>
      </w:r>
      <w:r/>
    </w:p>
    <w:p>
      <w:pPr>
        <w:pStyle w:val="666"/>
        <w:ind w:firstLine="480"/>
        <w:spacing w:line="480" w:lineRule="exact"/>
        <w:tabs>
          <w:tab w:val="left" w:pos="1035" w:leader="none"/>
        </w:tabs>
        <w:rPr>
          <w:rFonts w:ascii="宋体" w:hAnsi="Arial" w:cs="宋体"/>
          <w:sz w:val="24"/>
          <w:lang w:val="zh-CN"/>
        </w:rPr>
      </w:pPr>
      <w:r>
        <w:rPr>
          <w:rFonts w:hint="eastAsia" w:ascii="宋体" w:hAnsi="Arial" w:cs="宋体"/>
          <w:sz w:val="24"/>
          <w:lang w:val="zh-CN"/>
        </w:rPr>
        <w:t xml:space="preserve">13.2投标人可在投标文件中提供认为需要的其他技术文件或说明。</w:t>
      </w:r>
      <w:r>
        <w:rPr>
          <w:rFonts w:ascii="宋体" w:hAnsi="Arial" w:cs="宋体"/>
          <w:sz w:val="24"/>
          <w:lang w:val="zh-CN"/>
        </w:rPr>
      </w:r>
      <w:r/>
    </w:p>
    <w:p>
      <w:pPr>
        <w:pStyle w:val="666"/>
        <w:ind w:firstLine="560"/>
        <w:keepLines/>
        <w:keepNext/>
        <w:spacing w:line="48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rPr>
          <w:rFonts w:ascii="Arial" w:hAnsi="Arial" w:eastAsia="黑体" w:cs="Arial"/>
          <w:color w:val="000000"/>
          <w:sz w:val="28"/>
          <w:szCs w:val="28"/>
        </w:rPr>
      </w:r>
      <w:r/>
    </w:p>
    <w:p>
      <w:pPr>
        <w:pStyle w:val="666"/>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w:t>
      </w:r>
      <w:r>
        <w:rPr>
          <w:rFonts w:hint="eastAsia" w:ascii="宋体" w:hAnsi="宋体"/>
          <w:color w:val="000000"/>
          <w:sz w:val="24"/>
          <w:szCs w:val="24"/>
        </w:rPr>
        <w:t xml:space="preserve">服务的反应能力等。</w:t>
      </w:r>
      <w:r/>
    </w:p>
    <w:p>
      <w:pPr>
        <w:pStyle w:val="666"/>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14.2投标人需根据招标文件要求提供培训计划。</w:t>
      </w:r>
      <w:r/>
    </w:p>
    <w:p>
      <w:pPr>
        <w:pStyle w:val="666"/>
        <w:ind w:firstLine="480"/>
        <w:spacing w:line="480" w:lineRule="exact"/>
      </w:pPr>
      <w:r>
        <w:rPr>
          <w:rFonts w:hint="eastAsia" w:ascii="宋体" w:hAnsi="宋体"/>
          <w:color w:val="000000"/>
          <w:sz w:val="24"/>
          <w:szCs w:val="24"/>
        </w:rPr>
        <w:t xml:space="preserve">14.3投标人需根据招标文件要求提供</w:t>
      </w:r>
      <w:r>
        <w:rPr>
          <w:rFonts w:hint="eastAsia" w:ascii="宋体" w:hAnsi="Arial" w:cs="宋体"/>
          <w:color w:val="000000"/>
          <w:sz w:val="24"/>
          <w:lang w:val="zh-CN"/>
        </w:rPr>
        <w:t xml:space="preserve">所投标的的主要组成部分、功能设计、实现思路及关键技术等。</w:t>
      </w:r>
      <w:r/>
    </w:p>
    <w:p>
      <w:pPr>
        <w:pStyle w:val="951"/>
        <w:ind w:firstLine="560"/>
        <w:spacing w:before="0" w:after="0" w:line="480" w:lineRule="exact"/>
        <w:rPr>
          <w:b w:val="0"/>
          <w:bCs w:val="0"/>
        </w:rPr>
      </w:pPr>
      <w:r>
        <w:rPr>
          <w:rFonts w:hint="eastAsia"/>
          <w:b w:val="0"/>
          <w:bCs w:val="0"/>
        </w:rPr>
        <w:t xml:space="preserve">15、投标函和开标一览表</w:t>
      </w:r>
      <w:r>
        <w:rPr>
          <w:b w:val="0"/>
          <w:bCs w:val="0"/>
        </w:rPr>
      </w:r>
      <w:r/>
    </w:p>
    <w:p>
      <w:pPr>
        <w:pStyle w:val="666"/>
        <w:ind w:firstLine="480"/>
        <w:spacing w:line="480" w:lineRule="exact"/>
        <w:rPr>
          <w:rFonts w:hint="eastAsia" w:ascii="宋体" w:hAnsi="宋体"/>
          <w:sz w:val="24"/>
        </w:rPr>
      </w:pPr>
      <w:r>
        <w:rPr>
          <w:rFonts w:hint="eastAsia" w:ascii="宋体" w:hAnsi="宋体"/>
          <w:bCs/>
          <w:sz w:val="24"/>
        </w:rPr>
        <w:t xml:space="preserve">15.1</w:t>
      </w:r>
      <w:r>
        <w:rPr>
          <w:rFonts w:hint="eastAsia" w:ascii="宋体" w:hAnsi="宋体"/>
          <w:sz w:val="24"/>
        </w:rPr>
        <w:t xml:space="preserve">投标人应按照招标文件中提供的格式完整、正确填写投标函、开标一览表。</w:t>
      </w:r>
      <w:r/>
    </w:p>
    <w:p>
      <w:pPr>
        <w:pStyle w:val="666"/>
        <w:ind w:firstLine="480"/>
        <w:spacing w:line="480" w:lineRule="exact"/>
        <w:rPr>
          <w:rFonts w:hint="eastAsia" w:ascii="宋体" w:hAnsi="宋体"/>
          <w:sz w:val="24"/>
        </w:rPr>
      </w:pPr>
      <w:r>
        <w:rPr>
          <w:rFonts w:hint="eastAsia" w:ascii="宋体" w:hAnsi="宋体"/>
          <w:bCs/>
          <w:sz w:val="24"/>
        </w:rPr>
        <w:t xml:space="preserve">15.2</w:t>
      </w:r>
      <w:r>
        <w:rPr>
          <w:rFonts w:hint="eastAsia" w:ascii="宋体" w:hAnsi="宋体"/>
          <w:sz w:val="24"/>
        </w:rPr>
        <w:t xml:space="preserve">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51"/>
        <w:ind w:firstLine="560"/>
        <w:spacing w:before="0" w:after="0" w:line="480" w:lineRule="exact"/>
        <w:rPr>
          <w:b w:val="0"/>
          <w:bCs w:val="0"/>
        </w:rPr>
      </w:pPr>
      <w:r>
        <w:rPr>
          <w:rFonts w:hint="eastAsia"/>
          <w:b w:val="0"/>
          <w:bCs w:val="0"/>
        </w:rPr>
        <w:t xml:space="preserve">16、投标有效期</w:t>
      </w:r>
      <w:r>
        <w:rPr>
          <w:b w:val="0"/>
          <w:bCs w:val="0"/>
        </w:rPr>
      </w:r>
      <w:r/>
    </w:p>
    <w:p>
      <w:pPr>
        <w:pStyle w:val="666"/>
        <w:ind w:firstLine="480"/>
        <w:spacing w:line="48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51"/>
        <w:ind w:firstLine="560"/>
        <w:spacing w:before="0" w:after="0" w:line="480" w:lineRule="exact"/>
        <w:rPr>
          <w:b w:val="0"/>
          <w:bCs w:val="0"/>
        </w:rPr>
      </w:pPr>
      <w:r>
        <w:rPr>
          <w:rFonts w:hint="eastAsia"/>
          <w:b w:val="0"/>
          <w:bCs w:val="0"/>
        </w:rPr>
        <w:t xml:space="preserve">17、投标有效期的延长</w:t>
      </w:r>
      <w:r>
        <w:rPr>
          <w:b w:val="0"/>
          <w:bCs w:val="0"/>
        </w:rPr>
      </w:r>
      <w:r/>
    </w:p>
    <w:p>
      <w:pPr>
        <w:pStyle w:val="666"/>
        <w:ind w:firstLine="480"/>
        <w:spacing w:line="48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rPr>
        <w:t xml:space="preserve">。</w:t>
      </w:r>
      <w:r>
        <w:rPr>
          <w:rFonts w:hint="eastAsia" w:ascii="宋体" w:hAnsi="宋体"/>
          <w:bCs/>
          <w:sz w:val="24"/>
        </w:rPr>
        <w:t xml:space="preserve">同意延长投标有效期的投标</w:t>
      </w:r>
      <w:r>
        <w:rPr>
          <w:rFonts w:hint="eastAsia" w:ascii="宋体" w:hAnsi="宋体"/>
          <w:bCs/>
          <w:sz w:val="24"/>
        </w:rPr>
        <w:t xml:space="preserve">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49"/>
        <w:ind w:firstLine="643"/>
        <w:spacing w:before="0" w:after="0" w:line="480" w:lineRule="exact"/>
      </w:pPr>
      <w:r>
        <w:rPr>
          <w:rFonts w:hint="eastAsia"/>
        </w:rPr>
        <w:t xml:space="preserve">四、投标文件的递交</w:t>
      </w:r>
      <w:r/>
    </w:p>
    <w:p>
      <w:pPr>
        <w:pStyle w:val="951"/>
        <w:ind w:firstLine="560"/>
        <w:spacing w:before="0" w:after="0" w:line="480" w:lineRule="exact"/>
        <w:rPr>
          <w:rFonts w:ascii="黑体"/>
          <w:b w:val="0"/>
          <w:bCs w:val="0"/>
        </w:rPr>
      </w:pPr>
      <w:r>
        <w:rPr>
          <w:rFonts w:hint="eastAsia"/>
          <w:b w:val="0"/>
          <w:bCs w:val="0"/>
        </w:rPr>
        <w:t xml:space="preserve">18、</w:t>
      </w:r>
      <w:r>
        <w:rPr>
          <w:rFonts w:hint="eastAsia" w:ascii="黑体"/>
          <w:b w:val="0"/>
          <w:bCs w:val="0"/>
        </w:rPr>
        <w:t xml:space="preserve">投标文件的递交</w:t>
      </w:r>
      <w:r>
        <w:rPr>
          <w:rFonts w:ascii="黑体"/>
          <w:b w:val="0"/>
          <w:bCs w:val="0"/>
        </w:rPr>
      </w:r>
      <w:r/>
    </w:p>
    <w:p>
      <w:pPr>
        <w:pStyle w:val="666"/>
        <w:ind w:firstLine="480"/>
        <w:spacing w:line="48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 电子投标文件的递交</w:t>
      </w:r>
      <w:r/>
    </w:p>
    <w:p>
      <w:pPr>
        <w:pStyle w:val="955"/>
        <w:ind w:firstLine="480"/>
        <w:spacing w:line="48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r/>
    </w:p>
    <w:p>
      <w:pPr>
        <w:pStyle w:val="951"/>
        <w:ind w:firstLine="560"/>
        <w:spacing w:before="0" w:after="0" w:line="480" w:lineRule="exact"/>
        <w:rPr>
          <w:b w:val="0"/>
        </w:rPr>
        <w:outlineLvl w:val="9"/>
      </w:pPr>
      <w:r>
        <w:rPr>
          <w:rFonts w:hint="eastAsia"/>
          <w:b w:val="0"/>
        </w:rPr>
        <w:t xml:space="preserve">19、投标截止时间</w:t>
      </w:r>
      <w:r>
        <w:rPr>
          <w:b w:val="0"/>
        </w:rPr>
      </w:r>
      <w:r/>
    </w:p>
    <w:p>
      <w:pPr>
        <w:pStyle w:val="666"/>
        <w:ind w:firstLine="480"/>
        <w:spacing w:line="480" w:lineRule="exact"/>
        <w:rPr>
          <w:rFonts w:hint="eastAsia" w:ascii="宋体" w:hAnsi="宋体"/>
          <w:bCs/>
          <w:i/>
          <w:sz w:val="24"/>
          <w:u w:val="single"/>
        </w:rPr>
      </w:pPr>
      <w:r>
        <w:rPr>
          <w:rFonts w:hint="eastAsia" w:ascii="宋体" w:hAnsi="宋体"/>
          <w:i/>
          <w:sz w:val="24"/>
          <w:u w:val="single"/>
        </w:rPr>
        <w:t xml:space="preserve">19.1</w:t>
      </w:r>
      <w:r>
        <w:rPr>
          <w:rFonts w:hint="eastAsia" w:ascii="宋体" w:hAnsi="宋体"/>
          <w:bCs/>
          <w:i/>
          <w:sz w:val="24"/>
          <w:u w:val="single"/>
        </w:rPr>
        <w:t xml:space="preserve">投标人上传电子投标文件的时间不得迟于招标公告中规定的投标截止时间。</w:t>
      </w:r>
      <w:r/>
    </w:p>
    <w:p>
      <w:pPr>
        <w:pStyle w:val="666"/>
        <w:ind w:firstLine="480"/>
        <w:spacing w:line="48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投标人应充分考虑到网络环境、网络带宽等风险因素，如因投标人自身原因造成的电子投标文件上传不成功的按照本招标文件第二章第26.1.2条规定做无效投标处理。</w:t>
      </w:r>
      <w:r/>
    </w:p>
    <w:p>
      <w:pPr>
        <w:pStyle w:val="666"/>
        <w:ind w:firstLine="480"/>
        <w:spacing w:line="480" w:lineRule="exact"/>
        <w:rPr>
          <w:rFonts w:hint="eastAsia" w:ascii="宋体" w:hAnsi="宋体"/>
          <w:bCs/>
          <w:sz w:val="24"/>
        </w:rPr>
      </w:pPr>
      <w:r>
        <w:rPr>
          <w:rFonts w:hint="eastAsia" w:ascii="宋体" w:hAnsi="宋体"/>
          <w:sz w:val="24"/>
        </w:rPr>
        <w:t xml:space="preserve">19.2</w:t>
      </w:r>
      <w:r>
        <w:rPr>
          <w:rFonts w:hint="eastAsia" w:ascii="宋体" w:hAnsi="宋体"/>
          <w:bCs/>
          <w:sz w:val="24"/>
        </w:rPr>
        <w:t xml:space="preserve">采购人可以按照规定，通过修改招标文件酌情延长投标截止时间，在此情况下，投标人的所有权利和义务以及投标人受制的截止时间均应以延长后新的截止时间为准。</w:t>
      </w:r>
      <w:r/>
    </w:p>
    <w:p>
      <w:pPr>
        <w:pStyle w:val="951"/>
        <w:ind w:firstLine="560"/>
        <w:spacing w:before="0" w:after="0" w:line="480" w:lineRule="exact"/>
        <w:rPr>
          <w:b w:val="0"/>
          <w:bCs w:val="0"/>
        </w:rPr>
      </w:pPr>
      <w:r>
        <w:rPr>
          <w:rFonts w:hint="eastAsia"/>
          <w:b w:val="0"/>
          <w:bCs w:val="0"/>
        </w:rPr>
        <w:t xml:space="preserve">20、投标文件的拒收</w:t>
      </w:r>
      <w:r>
        <w:rPr>
          <w:b w:val="0"/>
          <w:bCs w:val="0"/>
        </w:rPr>
      </w:r>
      <w:r/>
    </w:p>
    <w:p>
      <w:pPr>
        <w:pStyle w:val="666"/>
        <w:ind w:firstLine="480"/>
        <w:spacing w:line="480" w:lineRule="exact"/>
        <w:rPr>
          <w:rFonts w:hint="eastAsia" w:ascii="宋体" w:hAnsi="宋体"/>
          <w:bCs/>
          <w:sz w:val="24"/>
        </w:rPr>
      </w:pPr>
      <w:r>
        <w:rPr>
          <w:rFonts w:hint="eastAsia" w:ascii="宋体" w:hAnsi="宋体"/>
          <w:sz w:val="24"/>
        </w:rPr>
        <w:t xml:space="preserve">20.1代理机构</w:t>
      </w:r>
      <w:r>
        <w:rPr>
          <w:rFonts w:hint="eastAsia" w:ascii="宋体" w:hAnsi="宋体"/>
          <w:bCs/>
          <w:sz w:val="24"/>
        </w:rPr>
        <w:t xml:space="preserve">拒绝接收在其规定的投标截止时间后上传的任何投标文</w:t>
      </w:r>
      <w:r>
        <w:rPr>
          <w:rFonts w:hint="eastAsia" w:ascii="宋体" w:hAnsi="宋体"/>
          <w:bCs/>
          <w:sz w:val="24"/>
        </w:rPr>
        <w:t xml:space="preserve">件。</w:t>
      </w:r>
      <w:r/>
    </w:p>
    <w:p>
      <w:pPr>
        <w:pStyle w:val="951"/>
        <w:ind w:firstLine="560"/>
        <w:spacing w:before="0" w:after="0" w:line="480" w:lineRule="exact"/>
        <w:rPr>
          <w:b w:val="0"/>
          <w:bCs w:val="0"/>
        </w:rPr>
      </w:pPr>
      <w:r>
        <w:rPr>
          <w:rFonts w:hint="eastAsia"/>
          <w:b w:val="0"/>
          <w:bCs w:val="0"/>
        </w:rPr>
        <w:t xml:space="preserve">21、投标文件的撤回和修改</w:t>
      </w:r>
      <w:r>
        <w:rPr>
          <w:b w:val="0"/>
          <w:bCs w:val="0"/>
        </w:rPr>
      </w:r>
      <w:r/>
    </w:p>
    <w:p>
      <w:pPr>
        <w:pStyle w:val="666"/>
        <w:ind w:firstLine="480"/>
        <w:spacing w:line="480" w:lineRule="exact"/>
        <w:rPr>
          <w:rFonts w:hint="eastAsia" w:ascii="宋体" w:hAnsi="宋体"/>
          <w:sz w:val="24"/>
        </w:rPr>
      </w:pPr>
      <w:r>
        <w:rPr>
          <w:rFonts w:hint="eastAsia" w:ascii="宋体" w:hAnsi="宋体"/>
          <w:sz w:val="24"/>
        </w:rPr>
        <w:t xml:space="preserve">21.1 投标文件的撤回</w:t>
      </w:r>
      <w:r/>
    </w:p>
    <w:p>
      <w:pPr>
        <w:pStyle w:val="666"/>
        <w:ind w:firstLine="480"/>
        <w:spacing w:line="480" w:lineRule="exact"/>
        <w:rPr>
          <w:rFonts w:hint="eastAsia" w:ascii="宋体" w:hAnsi="宋体"/>
          <w:sz w:val="24"/>
        </w:rPr>
      </w:pPr>
      <w:r>
        <w:rPr>
          <w:rFonts w:hint="eastAsia" w:ascii="宋体" w:hAnsi="宋体"/>
          <w:sz w:val="24"/>
        </w:rPr>
        <w:t xml:space="preserve">21.1.1 电子投标文件的撤回</w:t>
      </w:r>
      <w:r/>
    </w:p>
    <w:p>
      <w:pPr>
        <w:pStyle w:val="666"/>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666"/>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666"/>
        <w:ind w:firstLine="480"/>
        <w:spacing w:line="480" w:lineRule="exact"/>
        <w:rPr>
          <w:rFonts w:hint="eastAsia" w:ascii="宋体" w:hAnsi="宋体"/>
          <w:sz w:val="24"/>
          <w:szCs w:val="24"/>
        </w:rPr>
      </w:pPr>
      <w:r>
        <w:rPr>
          <w:rFonts w:hint="eastAsia" w:ascii="宋体" w:hAnsi="宋体"/>
          <w:sz w:val="24"/>
          <w:szCs w:val="24"/>
        </w:rPr>
        <w:t xml:space="preserve">21.2 投标文件的修改</w:t>
      </w:r>
      <w:r/>
    </w:p>
    <w:p>
      <w:pPr>
        <w:pStyle w:val="666"/>
        <w:ind w:firstLine="480"/>
        <w:spacing w:line="480" w:lineRule="exact"/>
        <w:rPr>
          <w:rFonts w:hint="eastAsia" w:ascii="宋体" w:hAnsi="宋体"/>
          <w:sz w:val="24"/>
        </w:rPr>
      </w:pPr>
      <w:r>
        <w:rPr>
          <w:rFonts w:hint="eastAsia" w:ascii="宋体" w:hAnsi="宋体"/>
          <w:sz w:val="24"/>
        </w:rPr>
        <w:t xml:space="preserve">21.2.1投标人可在投</w:t>
      </w:r>
      <w:r>
        <w:rPr>
          <w:rFonts w:hint="eastAsia" w:ascii="宋体" w:hAnsi="宋体"/>
          <w:sz w:val="24"/>
        </w:rPr>
        <w:t xml:space="preserve">标截止时间前，对其电子投标文件进行修改，具体操作方法见《操作手册》。</w:t>
      </w:r>
      <w:r/>
    </w:p>
    <w:p>
      <w:pPr>
        <w:pStyle w:val="666"/>
        <w:ind w:firstLine="480"/>
        <w:spacing w:line="480" w:lineRule="exact"/>
        <w:rPr>
          <w:rFonts w:hint="eastAsia" w:ascii="宋体" w:hAnsi="宋体"/>
          <w:bCs/>
          <w:sz w:val="24"/>
        </w:rPr>
      </w:pPr>
      <w:r>
        <w:rPr>
          <w:rFonts w:hint="eastAsia" w:ascii="宋体" w:hAnsi="宋体"/>
          <w:sz w:val="24"/>
        </w:rPr>
        <w:t xml:space="preserve">21.2.2</w:t>
      </w:r>
      <w:r>
        <w:rPr>
          <w:rFonts w:hint="eastAsia" w:ascii="宋体" w:hAnsi="宋体"/>
          <w:bCs/>
          <w:sz w:val="24"/>
        </w:rPr>
        <w:t xml:space="preserve"> 在投标截止时间之后，投标人不得对其电子投标文件作任何修改。</w:t>
      </w:r>
      <w:r/>
    </w:p>
    <w:p>
      <w:pPr>
        <w:pStyle w:val="666"/>
        <w:ind w:firstLine="480"/>
        <w:spacing w:line="480" w:lineRule="exact"/>
        <w:rPr>
          <w:rFonts w:hint="eastAsia" w:ascii="宋体" w:hAnsi="宋体"/>
          <w:bCs/>
          <w:sz w:val="24"/>
        </w:rPr>
      </w:pPr>
      <w:r>
        <w:rPr>
          <w:rFonts w:hint="eastAsia" w:ascii="宋体" w:hAnsi="宋体"/>
          <w:sz w:val="24"/>
        </w:rPr>
        <w:t xml:space="preserve">21.3</w:t>
      </w:r>
      <w:r>
        <w:rPr>
          <w:rFonts w:hint="eastAsia" w:ascii="宋体" w:hAnsi="宋体"/>
          <w:bCs/>
          <w:sz w:val="24"/>
        </w:rPr>
        <w:t xml:space="preserve"> 在投标截止时间至招标文件中规定的投标有效期满之间的这段时间内，投标人不得撤回其投标。</w:t>
      </w:r>
      <w:r/>
    </w:p>
    <w:p>
      <w:pPr>
        <w:pStyle w:val="949"/>
        <w:ind w:firstLine="643"/>
        <w:spacing w:before="0" w:after="0" w:line="480" w:lineRule="exact"/>
      </w:pPr>
      <w:r>
        <w:rPr>
          <w:rFonts w:hint="eastAsia"/>
        </w:rPr>
        <w:t xml:space="preserve">五、开标与评标</w:t>
      </w:r>
      <w:r/>
    </w:p>
    <w:p>
      <w:pPr>
        <w:pStyle w:val="951"/>
        <w:ind w:firstLine="560"/>
        <w:spacing w:before="0" w:after="0" w:line="480" w:lineRule="exact"/>
        <w:rPr>
          <w:b w:val="0"/>
          <w:bCs w:val="0"/>
        </w:rPr>
      </w:pPr>
      <w:r>
        <w:rPr>
          <w:rFonts w:hint="eastAsia"/>
          <w:b w:val="0"/>
          <w:bCs w:val="0"/>
        </w:rPr>
        <w:t xml:space="preserve">22、开标</w:t>
      </w:r>
      <w:r>
        <w:rPr>
          <w:b w:val="0"/>
          <w:bCs w:val="0"/>
        </w:rPr>
      </w:r>
      <w:r/>
    </w:p>
    <w:p>
      <w:pPr>
        <w:pStyle w:val="666"/>
        <w:ind w:firstLine="480"/>
        <w:spacing w:line="480" w:lineRule="exact"/>
      </w:pPr>
      <w:r>
        <w:rPr>
          <w:rFonts w:hint="eastAsia" w:ascii="宋体" w:hAnsi="宋体"/>
          <w:sz w:val="24"/>
        </w:rPr>
        <w:t xml:space="preserve">22.1</w:t>
      </w:r>
      <w:r>
        <w:rPr>
          <w:rFonts w:hint="eastAsia" w:ascii="宋体" w:hAnsi="宋体"/>
          <w:bCs/>
          <w:sz w:val="24"/>
        </w:rPr>
        <w:t xml:space="preserve">采购人将在招标公告中规定的时间和地点组织公开开标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pStyle w:val="666"/>
        <w:ind w:firstLine="480"/>
        <w:spacing w:line="480" w:lineRule="exact"/>
        <w:rPr>
          <w:rFonts w:hint="eastAsia" w:ascii="宋体" w:hAnsi="宋体"/>
          <w:sz w:val="24"/>
          <w:szCs w:val="24"/>
        </w:rPr>
      </w:pPr>
      <w:r>
        <w:rPr>
          <w:rFonts w:hint="eastAsia" w:ascii="宋体" w:hAnsi="宋体"/>
          <w:bCs/>
          <w:sz w:val="24"/>
          <w:szCs w:val="24"/>
        </w:rPr>
        <w:t xml:space="preserve">22.2</w:t>
      </w:r>
      <w:r>
        <w:rPr>
          <w:rFonts w:hint="eastAsia" w:ascii="宋体" w:hAnsi="宋体"/>
          <w:sz w:val="24"/>
          <w:szCs w:val="24"/>
        </w:rPr>
        <w:t xml:space="preserve">开标仪式由</w:t>
      </w:r>
      <w:r>
        <w:rPr>
          <w:rFonts w:hint="eastAsia" w:ascii="宋体" w:hAnsi="宋体"/>
          <w:sz w:val="24"/>
        </w:rPr>
        <w:t xml:space="preserve">代理机构</w:t>
      </w:r>
      <w:r>
        <w:rPr>
          <w:rFonts w:hint="eastAsia" w:ascii="宋体" w:hAnsi="宋体"/>
          <w:sz w:val="24"/>
          <w:szCs w:val="24"/>
        </w:rPr>
        <w:t xml:space="preserve">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666"/>
        <w:ind w:firstLine="480"/>
        <w:spacing w:line="480" w:lineRule="exact"/>
        <w:rPr>
          <w:rFonts w:hint="eastAsia" w:ascii="宋体" w:hAnsi="宋体"/>
          <w:sz w:val="24"/>
          <w:szCs w:val="24"/>
        </w:rPr>
      </w:pPr>
      <w:r>
        <w:rPr>
          <w:rFonts w:hint="eastAsia" w:ascii="宋体" w:hAnsi="宋体"/>
          <w:bCs/>
          <w:sz w:val="24"/>
        </w:rPr>
        <w:t xml:space="preserve">22.3投标人在开标过程中涉及到的投标文件解密、开标结果确认等工作，应按照《操作手册》规定执行。</w:t>
      </w:r>
      <w:r>
        <w:rPr>
          <w:rFonts w:hint="eastAsia" w:ascii="宋体" w:hAnsi="宋体"/>
          <w:sz w:val="24"/>
          <w:szCs w:val="24"/>
        </w:rPr>
      </w:r>
      <w:r/>
    </w:p>
    <w:p>
      <w:pPr>
        <w:pStyle w:val="666"/>
        <w:ind w:firstLine="480"/>
        <w:spacing w:line="480" w:lineRule="exact"/>
        <w:rPr>
          <w:rFonts w:hint="eastAsia" w:ascii="宋体" w:hAnsi="宋体"/>
          <w:sz w:val="24"/>
          <w:szCs w:val="24"/>
        </w:rPr>
      </w:pPr>
      <w:r>
        <w:rPr>
          <w:rFonts w:hint="eastAsia" w:ascii="宋体" w:hAnsi="宋体"/>
          <w:sz w:val="24"/>
          <w:szCs w:val="24"/>
        </w:rPr>
        <w:t xml:space="preserve">22.4投标人如果对开标过程和开标记录有疑义，应当根据《操作手册》规定提出，如 苏采云系统中《开标记录表》宣布后5分钟内未提出的，视同认可开标结果。</w:t>
      </w:r>
      <w:r>
        <w:rPr>
          <w:rFonts w:hint="eastAsia" w:ascii="宋体" w:hAnsi="宋体"/>
          <w:sz w:val="24"/>
          <w:szCs w:val="24"/>
        </w:rPr>
      </w:r>
      <w:r/>
    </w:p>
    <w:p>
      <w:pPr>
        <w:pStyle w:val="951"/>
        <w:ind w:firstLine="560"/>
        <w:spacing w:before="0" w:after="0" w:line="480" w:lineRule="exact"/>
        <w:rPr>
          <w:b w:val="0"/>
          <w:bCs w:val="0"/>
        </w:rPr>
      </w:pPr>
      <w:r>
        <w:rPr>
          <w:rFonts w:hint="eastAsia"/>
          <w:b w:val="0"/>
          <w:bCs w:val="0"/>
        </w:rPr>
        <w:t xml:space="preserve">23、评标委员会</w:t>
      </w:r>
      <w:r>
        <w:rPr>
          <w:b w:val="0"/>
          <w:bCs w:val="0"/>
        </w:rPr>
      </w:r>
      <w:r/>
    </w:p>
    <w:p>
      <w:pPr>
        <w:pStyle w:val="951"/>
        <w:ind w:firstLine="480"/>
        <w:spacing w:before="0" w:after="0" w:line="480" w:lineRule="exact"/>
        <w:rPr>
          <w:rFonts w:hint="eastAsia" w:ascii="宋体" w:hAnsi="宋体" w:eastAsia="宋体" w:cs="Times New Roman"/>
          <w:b w:val="0"/>
          <w:bCs w:val="0"/>
          <w:sz w:val="24"/>
          <w:szCs w:val="24"/>
        </w:rPr>
      </w:pPr>
      <w:r>
        <w:rPr>
          <w:rFonts w:hint="eastAsia" w:ascii="宋体" w:hAnsi="宋体" w:eastAsia="宋体" w:cs="Times New Roman"/>
          <w:b w:val="0"/>
          <w:bCs w:val="0"/>
          <w:sz w:val="24"/>
          <w:szCs w:val="24"/>
        </w:rPr>
        <w:t xml:space="preserve">23.1</w:t>
      </w:r>
      <w:r>
        <w:rPr>
          <w:rFonts w:hint="eastAsia" w:ascii="宋体" w:hAnsi="宋体" w:eastAsia="宋体" w:cs="Times New Roman"/>
          <w:b w:val="0"/>
          <w:bCs w:val="0"/>
          <w:sz w:val="24"/>
          <w:szCs w:val="24"/>
        </w:rPr>
        <w:t xml:space="preserve"> </w:t>
      </w:r>
      <w:r>
        <w:rPr>
          <w:rFonts w:hint="eastAsia" w:ascii="宋体" w:hAnsi="宋体" w:eastAsia="宋体" w:cs="Times New Roman"/>
          <w:b w:val="0"/>
          <w:bCs w:val="0"/>
          <w:sz w:val="24"/>
          <w:szCs w:val="24"/>
        </w:rPr>
        <w:t xml:space="preserve">开标后，采购人将立即组织评标委员会（以下简称评委会）进行评标。</w:t>
      </w:r>
      <w:r>
        <w:rPr>
          <w:rFonts w:hint="eastAsia" w:ascii="宋体" w:hAnsi="宋体" w:eastAsia="宋体" w:cs="Times New Roman"/>
          <w:b w:val="0"/>
          <w:bCs w:val="0"/>
          <w:sz w:val="24"/>
          <w:szCs w:val="24"/>
        </w:rPr>
      </w:r>
      <w:r/>
    </w:p>
    <w:p>
      <w:pPr>
        <w:pStyle w:val="666"/>
        <w:ind w:firstLine="480"/>
        <w:spacing w:line="480" w:lineRule="exact"/>
        <w:rPr>
          <w:rFonts w:hint="eastAsia" w:ascii="宋体" w:hAnsi="宋体"/>
          <w:sz w:val="24"/>
          <w:szCs w:val="24"/>
        </w:rPr>
      </w:pPr>
      <w:r>
        <w:rPr>
          <w:rFonts w:hint="eastAsia" w:ascii="宋体" w:hAnsi="宋体"/>
          <w:sz w:val="24"/>
          <w:szCs w:val="24"/>
        </w:rPr>
        <w:t xml:space="preserve">23.2 评委会由采购人代表和有关技术、经济等方面的专家组成，且人员构成符合政府采购有关规定。</w:t>
      </w:r>
      <w:r/>
    </w:p>
    <w:p>
      <w:pPr>
        <w:pStyle w:val="666"/>
        <w:ind w:firstLine="480"/>
        <w:spacing w:line="480" w:lineRule="exact"/>
        <w:rPr>
          <w:rFonts w:hint="eastAsia" w:ascii="宋体" w:hAnsi="宋体"/>
          <w:sz w:val="24"/>
          <w:szCs w:val="24"/>
        </w:rPr>
      </w:pPr>
      <w:r>
        <w:rPr>
          <w:rFonts w:hint="eastAsia" w:ascii="宋体" w:hAnsi="宋体"/>
          <w:sz w:val="24"/>
          <w:szCs w:val="24"/>
        </w:rPr>
        <w:t xml:space="preserve">23.3评委会独立工作，负责评审所有投标文件并确定中标侯选人。</w:t>
      </w:r>
      <w:r/>
    </w:p>
    <w:p>
      <w:pPr>
        <w:pStyle w:val="951"/>
        <w:ind w:firstLine="560"/>
        <w:spacing w:before="0" w:after="0" w:line="480" w:lineRule="exact"/>
        <w:rPr>
          <w:rFonts w:ascii="黑体"/>
          <w:b w:val="0"/>
          <w:bCs w:val="0"/>
        </w:rPr>
      </w:pPr>
      <w:r>
        <w:rPr>
          <w:rFonts w:hint="eastAsia" w:ascii="黑体"/>
          <w:b w:val="0"/>
          <w:bCs w:val="0"/>
        </w:rPr>
        <w:t xml:space="preserve">24、评标过程的保密与公正</w:t>
      </w:r>
      <w:r>
        <w:rPr>
          <w:rFonts w:ascii="黑体"/>
          <w:b w:val="0"/>
          <w:bCs w:val="0"/>
        </w:rPr>
      </w:r>
      <w:r/>
    </w:p>
    <w:p>
      <w:pPr>
        <w:pStyle w:val="666"/>
        <w:ind w:firstLine="480"/>
        <w:spacing w:line="48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凡是与审查、澄清、评价和比较投标的有关资料以及授标建议等，采购人、评委、采购人工作人员均不得向投标人或与评标无关的其他人员透露。</w:t>
      </w:r>
      <w:r/>
    </w:p>
    <w:p>
      <w:pPr>
        <w:pStyle w:val="666"/>
        <w:ind w:firstLine="480"/>
        <w:spacing w:line="480" w:lineRule="exact"/>
        <w:rPr>
          <w:rFonts w:hint="eastAsia" w:ascii="宋体" w:hAnsi="宋体"/>
          <w:sz w:val="24"/>
          <w:szCs w:val="24"/>
        </w:rPr>
      </w:pPr>
      <w:r>
        <w:rPr>
          <w:rFonts w:hint="eastAsia" w:ascii="宋体" w:hAnsi="宋体"/>
          <w:sz w:val="24"/>
        </w:rPr>
        <w:t xml:space="preserve">24.2</w:t>
      </w:r>
      <w:r>
        <w:rPr>
          <w:rFonts w:hint="eastAsia" w:ascii="宋体" w:hAnsi="宋体"/>
          <w:sz w:val="24"/>
          <w:szCs w:val="24"/>
        </w:rPr>
        <w:t xml:space="preserve">在评标过程中，投标人不得以任何行为影响评标过程，否则其投标文件将</w:t>
      </w:r>
      <w:r>
        <w:rPr>
          <w:rFonts w:hint="eastAsia" w:ascii="宋体" w:hAnsi="宋体"/>
          <w:sz w:val="24"/>
          <w:szCs w:val="24"/>
        </w:rPr>
        <w:t xml:space="preserve">被作为无效投标文件。</w:t>
      </w:r>
      <w:r/>
    </w:p>
    <w:p>
      <w:pPr>
        <w:pStyle w:val="666"/>
        <w:ind w:firstLine="480"/>
        <w:spacing w:line="480" w:lineRule="exact"/>
        <w:rPr>
          <w:rFonts w:hint="eastAsia" w:ascii="宋体" w:hAnsi="宋体"/>
          <w:sz w:val="24"/>
          <w:szCs w:val="24"/>
        </w:rPr>
      </w:pPr>
      <w:r>
        <w:rPr>
          <w:rFonts w:hint="eastAsia" w:ascii="宋体" w:hAnsi="宋体"/>
          <w:sz w:val="24"/>
          <w:szCs w:val="24"/>
        </w:rPr>
        <w:t xml:space="preserve">24.</w:t>
      </w:r>
      <w:r>
        <w:rPr>
          <w:rFonts w:ascii="宋体" w:hAnsi="宋体"/>
          <w:sz w:val="24"/>
          <w:szCs w:val="24"/>
        </w:rPr>
        <w:t xml:space="preserve">3</w:t>
      </w:r>
      <w:r>
        <w:rPr>
          <w:rFonts w:hint="eastAsia" w:ascii="宋体" w:hAnsi="宋体"/>
          <w:sz w:val="24"/>
          <w:szCs w:val="24"/>
        </w:rPr>
        <w:t xml:space="preserve">代理机构和评标委员会不向未中标的投标人解释未中标原因，也不公布评标过程中的相关细节。</w:t>
      </w:r>
      <w:r/>
    </w:p>
    <w:p>
      <w:pPr>
        <w:pStyle w:val="666"/>
        <w:ind w:firstLine="480"/>
        <w:spacing w:line="480" w:lineRule="exact"/>
        <w:rPr>
          <w:rFonts w:hint="eastAsia" w:ascii="宋体" w:hAnsi="宋体"/>
          <w:sz w:val="24"/>
          <w:szCs w:val="24"/>
        </w:rPr>
      </w:pPr>
      <w:r>
        <w:rPr>
          <w:rFonts w:hint="eastAsia" w:ascii="宋体" w:hAnsi="宋体"/>
          <w:sz w:val="24"/>
          <w:szCs w:val="24"/>
        </w:rPr>
        <w:t xml:space="preserve">24.4采用综合评分法的项目，未中标的投标人可于中标结果公告期限届满之日起通过苏采云系统查看自己的评审得分及排序情况。</w:t>
      </w:r>
      <w:r/>
    </w:p>
    <w:p>
      <w:pPr>
        <w:pStyle w:val="951"/>
        <w:ind w:firstLine="560"/>
        <w:spacing w:before="0" w:after="0" w:line="480" w:lineRule="exact"/>
        <w:rPr>
          <w:b w:val="0"/>
          <w:bCs w:val="0"/>
        </w:rPr>
      </w:pPr>
      <w:r>
        <w:rPr>
          <w:rFonts w:hint="eastAsia"/>
          <w:b w:val="0"/>
          <w:bCs w:val="0"/>
        </w:rPr>
        <w:t xml:space="preserve">25、投标文件的澄清</w:t>
      </w:r>
      <w:r>
        <w:rPr>
          <w:b w:val="0"/>
          <w:bCs w:val="0"/>
        </w:rPr>
      </w:r>
      <w:r/>
    </w:p>
    <w:p>
      <w:pPr>
        <w:pStyle w:val="666"/>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pStyle w:val="666"/>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pStyle w:val="666"/>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666"/>
        <w:ind w:firstLine="480"/>
        <w:spacing w:line="480" w:lineRule="exact"/>
        <w:rPr>
          <w:rFonts w:hint="eastAsia" w:ascii="宋体" w:hAnsi="宋体"/>
          <w:sz w:val="24"/>
          <w:szCs w:val="24"/>
        </w:rPr>
      </w:pPr>
      <w:r>
        <w:rPr>
          <w:rFonts w:hint="eastAsia" w:ascii="宋体" w:hAnsi="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6"/>
        <w:ind w:firstLine="480"/>
        <w:spacing w:line="480" w:lineRule="exact"/>
        <w:rPr>
          <w:rFonts w:hint="eastAsia" w:ascii="宋体" w:hAnsi="宋体"/>
          <w:sz w:val="24"/>
          <w:szCs w:val="24"/>
        </w:rPr>
      </w:pPr>
      <w:r>
        <w:rPr>
          <w:rFonts w:hint="eastAsia" w:ascii="宋体" w:hAnsi="宋体"/>
          <w:sz w:val="24"/>
          <w:szCs w:val="24"/>
        </w:rPr>
        <w:t xml:space="preserve">25.3接到评委会澄清、说明和补正要求的投标人如未按规定做出澄清、说明和补正，其风险由投标人自行承担。</w:t>
      </w:r>
      <w:r/>
    </w:p>
    <w:p>
      <w:pPr>
        <w:pStyle w:val="951"/>
        <w:ind w:firstLine="560"/>
        <w:spacing w:before="0" w:after="0" w:line="480" w:lineRule="exact"/>
        <w:rPr>
          <w:b w:val="0"/>
          <w:bCs w:val="0"/>
        </w:rPr>
      </w:pPr>
      <w:r>
        <w:rPr>
          <w:rFonts w:hint="eastAsia"/>
          <w:b w:val="0"/>
          <w:bCs w:val="0"/>
        </w:rPr>
        <w:t xml:space="preserve">26、对投标文件的初审</w:t>
      </w:r>
      <w:r>
        <w:rPr>
          <w:b w:val="0"/>
          <w:bCs w:val="0"/>
        </w:rPr>
      </w:r>
      <w:r/>
    </w:p>
    <w:p>
      <w:pPr>
        <w:pStyle w:val="666"/>
        <w:ind w:firstLine="480"/>
        <w:spacing w:line="480" w:lineRule="exact"/>
        <w:rPr>
          <w:rFonts w:hint="eastAsia" w:ascii="宋体" w:hAnsi="宋体"/>
          <w:bCs/>
          <w:sz w:val="24"/>
        </w:rPr>
      </w:pPr>
      <w:r>
        <w:rPr>
          <w:rFonts w:hint="eastAsia" w:ascii="宋体" w:hAnsi="宋体"/>
          <w:sz w:val="24"/>
        </w:rPr>
        <w:t xml:space="preserve">26.1</w:t>
      </w:r>
      <w:r>
        <w:rPr>
          <w:rFonts w:hint="eastAsia" w:ascii="宋体" w:hAnsi="宋体"/>
          <w:bCs/>
          <w:sz w:val="24"/>
        </w:rPr>
        <w:t xml:space="preserve">投标文件初审分为资格审查和符合性审查。</w:t>
      </w:r>
      <w:r/>
    </w:p>
    <w:p>
      <w:pPr>
        <w:pStyle w:val="666"/>
        <w:ind w:firstLine="480"/>
        <w:spacing w:line="480" w:lineRule="exact"/>
        <w:rPr>
          <w:rFonts w:hint="eastAsia" w:ascii="宋体" w:hAnsi="宋体"/>
          <w:bCs/>
          <w:sz w:val="24"/>
        </w:rPr>
      </w:pPr>
      <w:r>
        <w:rPr>
          <w:rFonts w:hint="eastAsia" w:ascii="宋体" w:hAnsi="宋体"/>
          <w:bCs/>
          <w:sz w:val="24"/>
        </w:rPr>
        <w:t xml:space="preserve">26.1.1资格审查：依据法律法规和招标文件的规定，由采购人对投</w:t>
      </w:r>
      <w:r>
        <w:rPr>
          <w:rFonts w:hint="eastAsia" w:ascii="宋体" w:hAnsi="宋体"/>
          <w:bCs/>
          <w:sz w:val="24"/>
        </w:rPr>
        <w:t xml:space="preserve">标文件中的资格证明文件进行审查。资格审查的结论，采购人以书面形式向评委会进行反馈。</w:t>
      </w:r>
      <w:r/>
    </w:p>
    <w:p>
      <w:pPr>
        <w:pStyle w:val="666"/>
        <w:ind w:firstLine="480"/>
        <w:spacing w:line="480" w:lineRule="exact"/>
        <w:rPr>
          <w:rFonts w:hint="eastAsia" w:ascii="宋体" w:hAnsi="宋体"/>
          <w:bCs/>
          <w:sz w:val="24"/>
        </w:rPr>
      </w:pPr>
      <w:r>
        <w:rPr>
          <w:rFonts w:hint="eastAsia" w:ascii="宋体" w:hAnsi="宋体"/>
          <w:bCs/>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sz w:val="24"/>
        </w:rPr>
        <w:t xml:space="preserve">查询投标人的信用记录，以确定投标人是否具备投标资格,查询结果留存并归档。</w:t>
      </w:r>
      <w:r/>
    </w:p>
    <w:p>
      <w:pPr>
        <w:pStyle w:val="666"/>
        <w:ind w:firstLine="480"/>
        <w:spacing w:line="48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66"/>
        <w:ind w:firstLine="480"/>
        <w:spacing w:line="480" w:lineRule="exact"/>
        <w:rPr>
          <w:rFonts w:hint="eastAsia" w:ascii="宋体" w:hAnsi="宋体"/>
          <w:bCs/>
          <w:sz w:val="24"/>
        </w:rPr>
      </w:pPr>
      <w:r>
        <w:rPr>
          <w:rFonts w:hint="eastAsia" w:ascii="宋体" w:hAnsi="宋体"/>
          <w:bCs/>
          <w:sz w:val="24"/>
        </w:rPr>
        <w:t xml:space="preserve">26.1.2符合性审查：依据招标文件的规定，由评委会从投标文件的有效性、完整性和对招标文件的响应程度进行审查，以确定是否对招标文件的实质性要求作出响应。</w:t>
      </w:r>
      <w:r/>
    </w:p>
    <w:p>
      <w:pPr>
        <w:pStyle w:val="666"/>
        <w:ind w:firstLine="480"/>
        <w:spacing w:line="480" w:lineRule="exact"/>
        <w:rPr>
          <w:rFonts w:hint="eastAsia" w:ascii="宋体" w:hAnsi="宋体"/>
          <w:bCs/>
          <w:sz w:val="24"/>
        </w:rPr>
      </w:pPr>
      <w:r>
        <w:rPr>
          <w:rFonts w:hint="eastAsia" w:ascii="宋体" w:hAnsi="宋体"/>
          <w:bCs/>
          <w:sz w:val="24"/>
        </w:rPr>
        <w:t xml:space="preserve">26.</w:t>
      </w:r>
      <w:r>
        <w:rPr>
          <w:rFonts w:ascii="宋体" w:hAnsi="宋体"/>
          <w:bCs/>
          <w:sz w:val="24"/>
        </w:rPr>
        <w:t xml:space="preserve">1.</w:t>
      </w:r>
      <w:r>
        <w:rPr>
          <w:rFonts w:hint="eastAsia" w:ascii="宋体" w:hAnsi="宋体"/>
          <w:bCs/>
          <w:sz w:val="24"/>
        </w:rPr>
        <w:t xml:space="preserve">3未通过资格审查或符合性审查的投标人，代理机构将在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代理机构</w:t>
      </w:r>
      <w:r>
        <w:rPr>
          <w:rFonts w:ascii="宋体" w:hAnsi="宋体"/>
          <w:bCs/>
          <w:sz w:val="24"/>
        </w:rPr>
        <w:t xml:space="preserve">将不再告知未通过资格</w:t>
      </w:r>
      <w:r>
        <w:rPr>
          <w:rFonts w:ascii="宋体" w:hAnsi="宋体"/>
          <w:bCs/>
          <w:sz w:val="24"/>
        </w:rPr>
        <w:t xml:space="preserve">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66"/>
        <w:ind w:firstLine="480"/>
        <w:spacing w:line="480" w:lineRule="exact"/>
        <w:rPr>
          <w:rFonts w:hint="eastAsia" w:ascii="宋体" w:hAnsi="宋体"/>
          <w:sz w:val="24"/>
        </w:rPr>
      </w:pPr>
      <w:r>
        <w:rPr>
          <w:rFonts w:hint="eastAsia" w:ascii="宋体" w:hAnsi="宋体"/>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66"/>
        <w:ind w:firstLine="480"/>
        <w:spacing w:line="480" w:lineRule="exact"/>
        <w:rPr>
          <w:rFonts w:hint="eastAsia" w:ascii="宋体" w:hAnsi="宋体"/>
          <w:sz w:val="24"/>
        </w:rPr>
      </w:pPr>
      <w:r>
        <w:rPr>
          <w:rFonts w:hint="eastAsia" w:ascii="宋体" w:hAnsi="宋体"/>
          <w:sz w:val="24"/>
        </w:rPr>
        <w:t xml:space="preserve">所谓重大偏离</w:t>
      </w:r>
      <w:r>
        <w:rPr>
          <w:rFonts w:hint="eastAsia" w:ascii="宋体" w:hAnsi="宋体"/>
          <w:sz w:val="24"/>
        </w:rPr>
        <w:t xml:space="preserve">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6"/>
        <w:ind w:firstLine="480"/>
        <w:spacing w:line="480" w:lineRule="exact"/>
        <w:rPr>
          <w:rFonts w:hint="eastAsia" w:ascii="宋体" w:hAnsi="宋体"/>
          <w:sz w:val="24"/>
        </w:rPr>
      </w:pPr>
      <w:r>
        <w:rPr>
          <w:rFonts w:hint="eastAsia" w:ascii="宋体" w:hAnsi="宋体"/>
          <w:sz w:val="24"/>
        </w:rPr>
        <w:t xml:space="preserve">26.3如果投标文件实质上没有响应招标文件的要求，评委会将予以拒绝，投标人不得通过修改或撤销不合要求的偏离或保留而使其投标成为实质性响应的投标。</w:t>
      </w:r>
      <w:r/>
    </w:p>
    <w:p>
      <w:pPr>
        <w:pStyle w:val="666"/>
        <w:ind w:firstLine="480"/>
        <w:spacing w:line="480" w:lineRule="exact"/>
        <w:rPr>
          <w:rFonts w:hint="eastAsia" w:ascii="宋体" w:hAnsi="宋体"/>
          <w:bCs/>
          <w:sz w:val="24"/>
        </w:rPr>
      </w:pPr>
      <w:r>
        <w:rPr>
          <w:rFonts w:hint="eastAsia" w:ascii="宋体" w:hAnsi="宋体"/>
          <w:sz w:val="24"/>
        </w:rPr>
        <w:t xml:space="preserve">26.</w:t>
      </w:r>
      <w:r>
        <w:rPr>
          <w:rFonts w:ascii="宋体" w:hAnsi="宋体"/>
          <w:sz w:val="24"/>
        </w:rPr>
        <w:t xml:space="preserve">4</w:t>
      </w:r>
      <w:r>
        <w:rPr>
          <w:rFonts w:hint="eastAsia" w:ascii="宋体" w:hAnsi="宋体"/>
          <w:bCs/>
          <w:sz w:val="24"/>
        </w:rPr>
        <w:t xml:space="preserve">评委会将对确定为实质性响应的投标进行</w:t>
      </w:r>
      <w:r>
        <w:rPr>
          <w:rFonts w:hint="eastAsia" w:ascii="宋体" w:hAnsi="宋体"/>
          <w:bCs/>
          <w:sz w:val="24"/>
        </w:rPr>
        <w:t xml:space="preserve">进一步审核，确定其是否有计算上或累加上的算术错误，修正错误的原则如下：</w:t>
      </w:r>
      <w:r/>
    </w:p>
    <w:p>
      <w:pPr>
        <w:pStyle w:val="666"/>
        <w:ind w:firstLine="480"/>
        <w:spacing w:line="48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pStyle w:val="666"/>
        <w:ind w:firstLine="480"/>
        <w:spacing w:line="480" w:lineRule="exact"/>
        <w:rPr>
          <w:rFonts w:hint="eastAsia" w:ascii="宋体" w:hAnsi="宋体"/>
          <w:bCs/>
          <w:sz w:val="24"/>
        </w:rPr>
      </w:pPr>
      <w:r>
        <w:rPr>
          <w:rFonts w:hint="eastAsia" w:ascii="宋体" w:hAnsi="宋体"/>
          <w:bCs/>
          <w:sz w:val="24"/>
        </w:rPr>
        <w:t xml:space="preserve">（2）大写金额和小写金额不一致的，以大写金额为准。</w:t>
      </w:r>
      <w:r/>
    </w:p>
    <w:p>
      <w:pPr>
        <w:pStyle w:val="666"/>
        <w:ind w:firstLine="480"/>
        <w:spacing w:line="48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pStyle w:val="666"/>
        <w:ind w:firstLine="480"/>
        <w:spacing w:line="48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666"/>
        <w:ind w:firstLine="480"/>
        <w:spacing w:line="48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666"/>
        <w:ind w:firstLine="480"/>
        <w:spacing w:line="480" w:lineRule="exact"/>
        <w:rPr>
          <w:rFonts w:hint="eastAsia" w:ascii="宋体" w:hAnsi="宋体"/>
          <w:bCs/>
          <w:sz w:val="24"/>
        </w:rPr>
      </w:pPr>
      <w:r>
        <w:rPr>
          <w:rFonts w:hint="eastAsia" w:ascii="宋体" w:hAnsi="宋体"/>
          <w:sz w:val="24"/>
        </w:rPr>
        <w:t xml:space="preserve">26.</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w:t>
      </w:r>
      <w:r>
        <w:rPr>
          <w:rFonts w:hint="eastAsia" w:ascii="宋体" w:hAnsi="宋体"/>
          <w:bCs/>
          <w:sz w:val="24"/>
        </w:rPr>
        <w:t xml:space="preserve">后的价格应对投标人具有约束力。如果投标人不接受修正后的价格，则其投标将被拒绝。</w:t>
      </w:r>
      <w:r/>
    </w:p>
    <w:p>
      <w:pPr>
        <w:pStyle w:val="666"/>
        <w:ind w:firstLine="480"/>
        <w:spacing w:line="480" w:lineRule="exact"/>
        <w:rPr>
          <w:rFonts w:hint="eastAsia" w:ascii="宋体" w:hAnsi="宋体"/>
          <w:bCs/>
          <w:sz w:val="24"/>
        </w:rPr>
      </w:pPr>
      <w:r>
        <w:rPr>
          <w:rFonts w:hint="eastAsia" w:ascii="宋体" w:hAnsi="宋体"/>
          <w:bCs/>
          <w:sz w:val="24"/>
        </w:rPr>
        <w:t xml:space="preserve">26.6投标人在开、评标全过程中应保持通讯畅通，及时登录苏采云系统查阅、答复相关信息，并安排专人与代理机构及评标委员会联系。</w:t>
      </w:r>
      <w:r/>
    </w:p>
    <w:p>
      <w:pPr>
        <w:pStyle w:val="666"/>
        <w:ind w:firstLine="480"/>
        <w:spacing w:line="480" w:lineRule="exact"/>
        <w:rPr>
          <w:rFonts w:hint="eastAsia" w:ascii="宋体" w:hAnsi="宋体"/>
          <w:bCs/>
          <w:color w:val="ff0000"/>
          <w:sz w:val="24"/>
        </w:rPr>
      </w:pPr>
      <w:r>
        <w:rPr>
          <w:rFonts w:hint="eastAsia" w:ascii="宋体" w:hAnsi="宋体"/>
          <w:bCs/>
          <w:color w:val="ff0000"/>
          <w:sz w:val="24"/>
        </w:rPr>
        <w:t xml:space="preserve">26.7政府采购异常低价审查</w:t>
      </w:r>
      <w:r/>
    </w:p>
    <w:p>
      <w:pPr>
        <w:pStyle w:val="666"/>
        <w:ind w:firstLine="480"/>
        <w:spacing w:line="480" w:lineRule="exact"/>
        <w:rPr>
          <w:rFonts w:hint="eastAsia" w:ascii="宋体" w:hAnsi="宋体"/>
          <w:bCs/>
          <w:color w:val="ff0000"/>
          <w:sz w:val="24"/>
        </w:rPr>
      </w:pPr>
      <w:r>
        <w:rPr>
          <w:rFonts w:hint="eastAsia" w:ascii="宋体" w:hAnsi="宋体"/>
          <w:bCs/>
          <w:color w:val="ff0000"/>
          <w:sz w:val="24"/>
        </w:rPr>
        <w:t xml:space="preserve">（一）采购人应当在采购文件中明确，政府采购评审中出现下列情形之一的，评审委员会应当启动异常低价投标（响应）审查程序：</w:t>
      </w:r>
      <w:r/>
    </w:p>
    <w:p>
      <w:pPr>
        <w:pStyle w:val="666"/>
        <w:ind w:firstLine="480"/>
        <w:spacing w:line="480" w:lineRule="exact"/>
        <w:rPr>
          <w:rFonts w:ascii="宋体" w:hAnsi="宋体"/>
          <w:bCs/>
          <w:color w:val="ff0000"/>
          <w:sz w:val="24"/>
        </w:rPr>
      </w:pPr>
      <w:r>
        <w:rPr>
          <w:rFonts w:hint="eastAsia" w:ascii="宋体" w:hAnsi="宋体"/>
          <w:bCs/>
          <w:color w:val="ff0000"/>
          <w:sz w:val="24"/>
        </w:rPr>
        <w:t xml:space="preserve">1.投标（响应）报价低于全部通过符合性审查供应商投标（响应）报价平均值50%的，即投标（响应）报价&lt;全部通过符合性审查供应商投标（响应）报价平均值×50%；</w:t>
      </w:r>
      <w:r>
        <w:rPr>
          <w:rFonts w:ascii="宋体" w:hAnsi="宋体"/>
          <w:bCs/>
          <w:color w:val="ff0000"/>
          <w:sz w:val="24"/>
        </w:rPr>
      </w:r>
      <w:r/>
    </w:p>
    <w:p>
      <w:pPr>
        <w:pStyle w:val="666"/>
        <w:ind w:firstLine="480"/>
        <w:spacing w:line="480" w:lineRule="exact"/>
        <w:rPr>
          <w:rFonts w:ascii="宋体" w:hAnsi="宋体"/>
          <w:bCs/>
          <w:color w:val="ff0000"/>
          <w:sz w:val="24"/>
        </w:rPr>
      </w:pPr>
      <w:r>
        <w:rPr>
          <w:rFonts w:hint="eastAsia" w:ascii="宋体" w:hAnsi="宋体"/>
          <w:bCs/>
          <w:color w:val="ff0000"/>
          <w:sz w:val="24"/>
        </w:rPr>
        <w:t xml:space="preserve">2.投标（响应）报价低于通过符合性审查的次低报价供应商投标（响应）报价50%的，即投标（响应）报价&lt;通过符合性审查的次低报价供应商投标（响应）报价×50%；</w:t>
      </w:r>
      <w:r>
        <w:rPr>
          <w:rFonts w:ascii="宋体" w:hAnsi="宋体"/>
          <w:bCs/>
          <w:color w:val="ff0000"/>
          <w:sz w:val="24"/>
        </w:rPr>
      </w:r>
      <w:r/>
    </w:p>
    <w:p>
      <w:pPr>
        <w:pStyle w:val="666"/>
        <w:ind w:firstLine="480"/>
        <w:spacing w:line="480" w:lineRule="exact"/>
        <w:rPr>
          <w:rFonts w:ascii="宋体" w:hAnsi="宋体"/>
          <w:bCs/>
          <w:color w:val="ff0000"/>
          <w:sz w:val="24"/>
        </w:rPr>
      </w:pPr>
      <w:r>
        <w:rPr>
          <w:rFonts w:hint="eastAsia" w:ascii="宋体" w:hAnsi="宋体"/>
          <w:bCs/>
          <w:color w:val="ff0000"/>
          <w:sz w:val="24"/>
        </w:rPr>
        <w:t xml:space="preserve">3.投标（响应）报价低于采购项目最高限价45%的，即投标（响应）报价&lt;采购项目最高限价×45%；</w:t>
      </w:r>
      <w:r>
        <w:rPr>
          <w:rFonts w:ascii="宋体" w:hAnsi="宋体"/>
          <w:bCs/>
          <w:color w:val="ff0000"/>
          <w:sz w:val="24"/>
        </w:rPr>
      </w:r>
      <w:r/>
    </w:p>
    <w:p>
      <w:pPr>
        <w:pStyle w:val="666"/>
        <w:ind w:firstLine="480"/>
        <w:spacing w:line="480" w:lineRule="exact"/>
        <w:rPr>
          <w:rFonts w:ascii="宋体" w:hAnsi="宋体"/>
          <w:bCs/>
          <w:color w:val="ff0000"/>
          <w:sz w:val="24"/>
        </w:rPr>
      </w:pPr>
      <w:r>
        <w:rPr>
          <w:rFonts w:hint="eastAsia" w:ascii="宋体" w:hAnsi="宋体"/>
          <w:bCs/>
          <w:color w:val="ff0000"/>
          <w:sz w:val="24"/>
        </w:rPr>
        <w:t xml:space="preserve">4.评审委员会基于专业判断，认为供应商报价过低</w:t>
      </w:r>
      <w:r>
        <w:rPr>
          <w:rFonts w:hint="eastAsia" w:ascii="宋体" w:hAnsi="宋体"/>
          <w:bCs/>
          <w:color w:val="ff0000"/>
          <w:sz w:val="24"/>
        </w:rPr>
        <w:t xml:space="preserve">，有可能影响产品质量或者不能诚信履约的其他情形。</w:t>
      </w:r>
      <w:r>
        <w:rPr>
          <w:rFonts w:ascii="宋体" w:hAnsi="宋体"/>
          <w:bCs/>
          <w:color w:val="ff0000"/>
          <w:sz w:val="24"/>
        </w:rPr>
      </w:r>
      <w:r/>
    </w:p>
    <w:p>
      <w:pPr>
        <w:pStyle w:val="666"/>
        <w:ind w:firstLine="480"/>
        <w:spacing w:line="480" w:lineRule="exact"/>
        <w:rPr>
          <w:rFonts w:ascii="宋体" w:hAnsi="宋体"/>
          <w:bCs/>
          <w:color w:val="ff0000"/>
          <w:sz w:val="24"/>
        </w:rPr>
      </w:pPr>
      <w:r>
        <w:rPr>
          <w:rFonts w:hint="eastAsia" w:ascii="宋体" w:hAnsi="宋体"/>
          <w:bCs/>
          <w:color w:val="ff0000"/>
          <w:sz w:val="24"/>
        </w:rPr>
        <w:t xml:space="preserve">相关法律法规对供应商报价有规定的，从其规定。</w:t>
      </w:r>
      <w:r>
        <w:rPr>
          <w:rFonts w:ascii="宋体" w:hAnsi="宋体"/>
          <w:bCs/>
          <w:color w:val="ff0000"/>
          <w:sz w:val="24"/>
        </w:rPr>
      </w:r>
      <w:r/>
    </w:p>
    <w:p>
      <w:pPr>
        <w:pStyle w:val="666"/>
        <w:ind w:firstLine="480"/>
        <w:spacing w:line="480" w:lineRule="exact"/>
        <w:rPr>
          <w:rFonts w:ascii="宋体" w:hAnsi="宋体"/>
          <w:bCs/>
          <w:color w:val="ff0000"/>
          <w:sz w:val="24"/>
        </w:rPr>
      </w:pPr>
      <w:r>
        <w:rPr>
          <w:rFonts w:hint="eastAsia" w:ascii="宋体" w:hAnsi="宋体"/>
          <w:bCs/>
          <w:color w:val="ff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w:t>
      </w:r>
      <w:r>
        <w:rPr>
          <w:rFonts w:hint="eastAsia" w:ascii="宋体" w:hAnsi="宋体"/>
          <w:bCs/>
          <w:color w:val="ff0000"/>
          <w:sz w:val="24"/>
        </w:rPr>
        <w:t xml:space="preserve">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bCs/>
          <w:color w:val="ff0000"/>
          <w:sz w:val="24"/>
        </w:rPr>
      </w:r>
      <w:r/>
    </w:p>
    <w:p>
      <w:pPr>
        <w:pStyle w:val="666"/>
        <w:ind w:firstLine="480"/>
        <w:spacing w:line="480" w:lineRule="exact"/>
        <w:rPr>
          <w:rFonts w:ascii="宋体" w:hAnsi="宋体"/>
          <w:bCs/>
          <w:color w:val="ff0000"/>
          <w:sz w:val="24"/>
        </w:rPr>
      </w:pPr>
      <w:r>
        <w:rPr>
          <w:rFonts w:hint="eastAsia" w:ascii="宋体" w:hAnsi="宋体"/>
          <w:bCs/>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bCs/>
          <w:color w:val="ff0000"/>
          <w:sz w:val="24"/>
        </w:rPr>
      </w:r>
      <w:r/>
    </w:p>
    <w:p>
      <w:pPr>
        <w:pStyle w:val="666"/>
        <w:ind w:firstLine="480"/>
        <w:spacing w:line="480" w:lineRule="exact"/>
        <w:rPr>
          <w:rFonts w:ascii="宋体" w:hAnsi="宋体"/>
          <w:bCs/>
          <w:color w:val="ff0000"/>
          <w:sz w:val="24"/>
        </w:rPr>
      </w:pPr>
      <w:r>
        <w:rPr>
          <w:rFonts w:hint="eastAsia" w:ascii="宋体" w:hAnsi="宋体"/>
          <w:bCs/>
          <w:color w:val="ff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w:t>
      </w:r>
      <w:r>
        <w:rPr>
          <w:rFonts w:hint="eastAsia" w:ascii="宋体" w:hAnsi="宋体"/>
          <w:bCs/>
          <w:color w:val="ff0000"/>
          <w:sz w:val="24"/>
        </w:rPr>
        <w:t xml:space="preserve">互联网等渠道查询相关信息的，应当严格遵守评审工作纪律，不得实施影响评审公正的行为。</w:t>
      </w:r>
      <w:r>
        <w:rPr>
          <w:rFonts w:ascii="宋体" w:hAnsi="宋体"/>
          <w:bCs/>
          <w:color w:val="ff0000"/>
          <w:sz w:val="24"/>
        </w:rPr>
      </w:r>
      <w:r/>
    </w:p>
    <w:p>
      <w:pPr>
        <w:pStyle w:val="666"/>
        <w:ind w:firstLine="480"/>
        <w:spacing w:line="480" w:lineRule="exact"/>
        <w:rPr>
          <w:rFonts w:hint="eastAsia" w:ascii="宋体" w:hAnsi="宋体"/>
          <w:bCs/>
          <w:color w:val="ff0000"/>
          <w:sz w:val="24"/>
        </w:rPr>
      </w:pPr>
      <w:r>
        <w:rPr>
          <w:rFonts w:hint="eastAsia" w:ascii="宋体" w:hAnsi="宋体"/>
          <w:bCs/>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51"/>
        <w:ind w:firstLine="560"/>
        <w:spacing w:before="0" w:after="0" w:line="480" w:lineRule="exact"/>
        <w:rPr>
          <w:b w:val="0"/>
          <w:bCs w:val="0"/>
        </w:rPr>
      </w:pPr>
      <w:r>
        <w:rPr>
          <w:rFonts w:hint="eastAsia"/>
          <w:b w:val="0"/>
          <w:bCs w:val="0"/>
        </w:rPr>
        <w:t xml:space="preserve">27、无效投标条款和废标条款</w:t>
      </w:r>
      <w:r>
        <w:rPr>
          <w:b w:val="0"/>
          <w:bCs w:val="0"/>
        </w:rPr>
      </w:r>
      <w:r/>
    </w:p>
    <w:p>
      <w:pPr>
        <w:pStyle w:val="666"/>
        <w:ind w:firstLine="480"/>
        <w:spacing w:line="480" w:lineRule="exact"/>
        <w:rPr>
          <w:rFonts w:hint="eastAsia" w:ascii="宋体" w:hAnsi="宋体"/>
          <w:bCs/>
          <w:sz w:val="24"/>
        </w:rPr>
      </w:pPr>
      <w:r>
        <w:rPr>
          <w:rFonts w:hint="eastAsia" w:ascii="宋体" w:hAnsi="宋体"/>
          <w:bCs/>
          <w:sz w:val="24"/>
        </w:rPr>
        <w:t xml:space="preserve">27.1无效投标条款</w:t>
      </w:r>
      <w:r/>
    </w:p>
    <w:p>
      <w:pPr>
        <w:pStyle w:val="666"/>
        <w:ind w:firstLine="480"/>
        <w:spacing w:line="480" w:lineRule="exact"/>
        <w:rPr>
          <w:rFonts w:hint="eastAsia" w:ascii="宋体" w:hAnsi="宋体"/>
          <w:bCs/>
          <w:sz w:val="24"/>
          <w:szCs w:val="24"/>
        </w:rPr>
      </w:pPr>
      <w:r>
        <w:rPr>
          <w:rFonts w:hint="eastAsia" w:ascii="宋体" w:hAnsi="宋体"/>
          <w:bCs/>
          <w:sz w:val="24"/>
        </w:rPr>
        <w:t xml:space="preserve">27</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666"/>
        <w:ind w:firstLine="480"/>
        <w:spacing w:line="480" w:lineRule="exact"/>
        <w:rPr>
          <w:rFonts w:hint="eastAsia" w:ascii="宋体" w:hAnsi="宋体"/>
          <w:bCs/>
          <w:sz w:val="24"/>
        </w:rPr>
      </w:pPr>
      <w:r>
        <w:rPr>
          <w:rFonts w:hint="eastAsia" w:ascii="宋体" w:hAnsi="宋体"/>
          <w:bCs/>
          <w:sz w:val="24"/>
        </w:rPr>
        <w:t xml:space="preserve">27.1.2 投标人未按照招标文件要求上传电子投标文件的。</w:t>
      </w:r>
      <w:r/>
    </w:p>
    <w:p>
      <w:pPr>
        <w:pStyle w:val="666"/>
        <w:ind w:firstLine="480"/>
        <w:spacing w:line="480" w:lineRule="exact"/>
        <w:rPr>
          <w:rFonts w:hint="eastAsia" w:ascii="宋体" w:hAnsi="宋体"/>
          <w:bCs/>
          <w:sz w:val="24"/>
        </w:rPr>
      </w:pPr>
      <w:r>
        <w:rPr>
          <w:rFonts w:hint="eastAsia" w:ascii="宋体" w:hAnsi="宋体"/>
          <w:bCs/>
          <w:sz w:val="24"/>
        </w:rPr>
        <w:t xml:space="preserve">27.1.3同一投标人提交两个（含两个）以上不同的投标报价的。</w:t>
      </w:r>
      <w:r/>
    </w:p>
    <w:p>
      <w:pPr>
        <w:pStyle w:val="666"/>
        <w:ind w:firstLine="480"/>
        <w:spacing w:line="480" w:lineRule="exact"/>
        <w:rPr>
          <w:rFonts w:hint="eastAsia" w:ascii="宋体" w:hAnsi="宋体"/>
          <w:bCs/>
          <w:sz w:val="24"/>
        </w:rPr>
      </w:pPr>
      <w:r>
        <w:rPr>
          <w:rFonts w:hint="eastAsia" w:ascii="宋体" w:hAnsi="宋体"/>
          <w:bCs/>
          <w:sz w:val="24"/>
        </w:rPr>
        <w:t xml:space="preserve">27.1.4投标人不具备招标文件中规定资格要求的。</w:t>
      </w:r>
      <w:r/>
    </w:p>
    <w:p>
      <w:pPr>
        <w:pStyle w:val="666"/>
        <w:ind w:firstLine="480"/>
        <w:spacing w:line="480" w:lineRule="exact"/>
        <w:rPr>
          <w:rFonts w:hint="eastAsia" w:ascii="宋体" w:hAnsi="宋体"/>
          <w:bCs/>
          <w:sz w:val="24"/>
        </w:rPr>
      </w:pPr>
      <w:r>
        <w:rPr>
          <w:rFonts w:hint="eastAsia" w:ascii="宋体" w:hAnsi="宋体"/>
          <w:bCs/>
          <w:sz w:val="24"/>
        </w:rPr>
        <w:t xml:space="preserve">27.1.5投标人的报价超过了采购预算或最高限价的。</w:t>
      </w:r>
      <w:r/>
    </w:p>
    <w:p>
      <w:pPr>
        <w:pStyle w:val="666"/>
        <w:ind w:firstLine="480"/>
        <w:spacing w:line="480" w:lineRule="exact"/>
        <w:rPr>
          <w:rFonts w:hint="eastAsia" w:ascii="宋体" w:hAnsi="宋体"/>
          <w:bCs/>
          <w:i/>
          <w:sz w:val="24"/>
          <w:u w:val="single"/>
        </w:rPr>
      </w:pPr>
      <w:r>
        <w:rPr>
          <w:rFonts w:hint="eastAsia" w:ascii="宋体" w:hAnsi="宋体"/>
          <w:bCs/>
          <w:sz w:val="24"/>
        </w:rPr>
        <w:t xml:space="preserve">27.1.6未通过符合性审查的。</w:t>
      </w:r>
      <w:r>
        <w:rPr>
          <w:rFonts w:hint="eastAsia" w:ascii="宋体" w:hAnsi="宋体"/>
          <w:bCs/>
          <w:i/>
          <w:sz w:val="24"/>
          <w:u w:val="single"/>
        </w:rPr>
      </w:r>
      <w:r/>
    </w:p>
    <w:p>
      <w:pPr>
        <w:pStyle w:val="666"/>
        <w:ind w:firstLine="480"/>
        <w:spacing w:line="480" w:lineRule="exact"/>
        <w:rPr>
          <w:rFonts w:hint="eastAsia" w:ascii="宋体" w:hAnsi="宋体"/>
          <w:bCs/>
          <w:i/>
          <w:sz w:val="24"/>
          <w:u w:val="single"/>
        </w:rPr>
      </w:pPr>
      <w:r>
        <w:rPr>
          <w:rFonts w:hint="eastAsia" w:ascii="宋体" w:hAnsi="宋体"/>
          <w:bCs/>
          <w:sz w:val="24"/>
        </w:rPr>
        <w:t xml:space="preserve"> 27.1.7不符合招标文件中规定的实质性要求和条件的（</w:t>
      </w:r>
      <w:r>
        <w:rPr>
          <w:rFonts w:hint="eastAsia" w:ascii="宋体" w:hAnsi="宋体"/>
          <w:bCs/>
          <w:i/>
          <w:sz w:val="24"/>
          <w:u w:val="single"/>
        </w:rPr>
        <w:t xml:space="preserve">本招标文件中斜体且有下划线部分为实质性要求和条件）。</w:t>
      </w:r>
      <w:r>
        <w:rPr>
          <w:rFonts w:hint="eastAsia" w:ascii="宋体" w:hAnsi="宋体"/>
          <w:bCs/>
          <w:i/>
          <w:sz w:val="24"/>
          <w:u w:val="single"/>
        </w:rPr>
      </w:r>
      <w:r/>
    </w:p>
    <w:p>
      <w:pPr>
        <w:pStyle w:val="666"/>
        <w:ind w:firstLine="480"/>
        <w:spacing w:line="480" w:lineRule="exact"/>
        <w:rPr>
          <w:rFonts w:hint="eastAsia" w:ascii="宋体" w:hAnsi="宋体"/>
          <w:bCs/>
          <w:sz w:val="24"/>
        </w:rPr>
      </w:pPr>
      <w:r>
        <w:rPr>
          <w:rFonts w:hint="eastAsia" w:ascii="宋体" w:hAnsi="宋体"/>
          <w:bCs/>
          <w:sz w:val="24"/>
        </w:rPr>
        <w:t xml:space="preserve">27.1.8 投标人被 “信用中国”网站（www.creditchina.gov.cn）列入失信被执行人或重大税收违法案件当事人名单或政府采购严重失信行为记录名单，被</w:t>
      </w:r>
      <w:r>
        <w:rPr>
          <w:rFonts w:hint="eastAsia" w:ascii="宋体" w:hAnsi="宋体"/>
          <w:sz w:val="24"/>
          <w:szCs w:val="24"/>
        </w:rPr>
        <w:t xml:space="preserve">“中国政府采购网"(www.ccgp.gov.cn)列入政府采购严重失信行为记录名单，</w:t>
      </w:r>
      <w:r>
        <w:rPr>
          <w:rFonts w:hint="eastAsia" w:ascii="宋体" w:hAnsi="宋体"/>
          <w:bCs/>
          <w:sz w:val="24"/>
        </w:rPr>
        <w:t xml:space="preserve">或查询“信用中国”网站后</w:t>
      </w:r>
      <w:r>
        <w:rPr>
          <w:rFonts w:hint="eastAsia" w:ascii="宋体" w:hAnsi="宋体"/>
          <w:bCs/>
          <w:sz w:val="24"/>
        </w:rPr>
        <w:t xml:space="preserve">发现投标人存在其他不符合《中华人民共和国政府采购法》第二十二条规定条件的信用记录。</w:t>
      </w:r>
      <w:r/>
    </w:p>
    <w:p>
      <w:pPr>
        <w:pStyle w:val="666"/>
        <w:ind w:firstLine="480"/>
        <w:spacing w:line="480" w:lineRule="exact"/>
        <w:rPr>
          <w:rFonts w:hint="eastAsia" w:ascii="宋体" w:hAnsi="宋体"/>
          <w:bCs/>
          <w:sz w:val="24"/>
        </w:rPr>
      </w:pPr>
      <w:r>
        <w:rPr>
          <w:rFonts w:hint="eastAsia" w:ascii="宋体" w:hAnsi="宋体"/>
          <w:bCs/>
          <w:sz w:val="24"/>
        </w:rPr>
        <w:t xml:space="preserve">27.1.9 投标文件含有采购人不能接受的附加条件的。</w:t>
      </w:r>
      <w:r/>
    </w:p>
    <w:p>
      <w:pPr>
        <w:pStyle w:val="666"/>
        <w:ind w:firstLine="480"/>
        <w:spacing w:line="480" w:lineRule="exact"/>
        <w:rPr>
          <w:rFonts w:hint="eastAsia" w:ascii="宋体" w:hAnsi="宋体"/>
          <w:bCs/>
          <w:sz w:val="24"/>
        </w:rPr>
      </w:pPr>
      <w:r>
        <w:rPr>
          <w:rFonts w:hint="eastAsia" w:ascii="宋体" w:hAnsi="宋体"/>
          <w:bCs/>
          <w:sz w:val="24"/>
        </w:rPr>
        <w:t xml:space="preserve">27.1.10评标委员会认为投标人的报价明显低于其他通过符合性审查投标人的报价，有可能影响产品质量或者不能诚信履约的，将通过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666"/>
        <w:ind w:firstLine="480"/>
        <w:spacing w:line="480" w:lineRule="exact"/>
        <w:rPr>
          <w:rFonts w:hint="eastAsia" w:ascii="宋体" w:hAnsi="宋体"/>
          <w:bCs/>
          <w:sz w:val="24"/>
        </w:rPr>
      </w:pPr>
      <w:r>
        <w:rPr>
          <w:rFonts w:hint="eastAsia" w:ascii="宋体" w:hAnsi="宋体"/>
          <w:bCs/>
          <w:sz w:val="24"/>
        </w:rPr>
        <w:t xml:space="preserve">27.1.11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666"/>
        <w:ind w:firstLine="480"/>
        <w:spacing w:line="480" w:lineRule="exact"/>
        <w:rPr>
          <w:rFonts w:hint="eastAsia" w:ascii="宋体" w:hAnsi="宋体"/>
          <w:bCs/>
          <w:sz w:val="24"/>
        </w:rPr>
      </w:pPr>
      <w:r>
        <w:rPr>
          <w:rFonts w:hint="eastAsia" w:ascii="宋体" w:hAnsi="宋体"/>
          <w:bCs/>
          <w:sz w:val="24"/>
        </w:rPr>
        <w:t xml:space="preserve">27.1.12其他法律、法规及本招标文件规定的属无效投标的情形。</w:t>
      </w:r>
      <w:r/>
    </w:p>
    <w:p>
      <w:pPr>
        <w:pStyle w:val="666"/>
        <w:ind w:firstLine="480"/>
        <w:spacing w:line="480" w:lineRule="exact"/>
        <w:rPr>
          <w:rFonts w:hint="eastAsia" w:ascii="宋体" w:hAnsi="宋体"/>
          <w:bCs/>
          <w:sz w:val="24"/>
        </w:rPr>
      </w:pPr>
      <w:r>
        <w:rPr>
          <w:rFonts w:hint="eastAsia" w:ascii="宋体" w:hAnsi="宋体"/>
          <w:bCs/>
          <w:sz w:val="24"/>
        </w:rPr>
        <w:t xml:space="preserve">27.2废标条款</w:t>
      </w:r>
      <w:r/>
    </w:p>
    <w:p>
      <w:pPr>
        <w:pStyle w:val="666"/>
        <w:ind w:firstLine="480"/>
        <w:spacing w:line="480" w:lineRule="exact"/>
        <w:rPr>
          <w:rFonts w:hint="eastAsia" w:ascii="宋体" w:hAnsi="宋体"/>
          <w:bCs/>
          <w:sz w:val="24"/>
        </w:rPr>
      </w:pPr>
      <w:r>
        <w:rPr>
          <w:rFonts w:hint="eastAsia" w:ascii="宋体" w:hAnsi="宋体"/>
          <w:bCs/>
          <w:sz w:val="24"/>
        </w:rPr>
        <w:t xml:space="preserve">27.2.1符合专业条件的供应商或者对招标文件作实质响应的供应商不足三家的。27.2.2出现影响采购公正的违法、违规行为的。</w:t>
      </w:r>
      <w:r/>
    </w:p>
    <w:p>
      <w:pPr>
        <w:pStyle w:val="666"/>
        <w:ind w:firstLine="480"/>
        <w:spacing w:line="480" w:lineRule="exact"/>
        <w:rPr>
          <w:rFonts w:hint="eastAsia" w:ascii="宋体" w:hAnsi="宋体"/>
          <w:bCs/>
          <w:sz w:val="24"/>
        </w:rPr>
      </w:pPr>
      <w:r>
        <w:rPr>
          <w:rFonts w:hint="eastAsia" w:ascii="宋体" w:hAnsi="宋体"/>
          <w:bCs/>
          <w:sz w:val="24"/>
        </w:rPr>
        <w:t xml:space="preserve">27.2.3因重大变故，采购任务取消的。</w:t>
      </w:r>
      <w:r/>
    </w:p>
    <w:p>
      <w:pPr>
        <w:pStyle w:val="666"/>
        <w:ind w:firstLine="480"/>
        <w:spacing w:line="480" w:lineRule="exact"/>
        <w:rPr>
          <w:rFonts w:hint="eastAsia" w:ascii="宋体" w:hAnsi="宋体"/>
          <w:bCs/>
          <w:sz w:val="24"/>
        </w:rPr>
      </w:pPr>
      <w:r>
        <w:rPr>
          <w:rFonts w:hint="eastAsia" w:ascii="宋体" w:hAnsi="宋体"/>
          <w:bCs/>
          <w:sz w:val="24"/>
        </w:rPr>
        <w:t xml:space="preserve">27.2.4评标委员会认定招标文件存在歧义、重大缺陷导致评审工作无法进行。</w:t>
      </w:r>
      <w:r/>
    </w:p>
    <w:p>
      <w:pPr>
        <w:pStyle w:val="666"/>
        <w:ind w:firstLine="480"/>
        <w:spacing w:line="480" w:lineRule="exact"/>
        <w:rPr>
          <w:rFonts w:hint="eastAsia" w:ascii="宋体" w:hAnsi="宋体"/>
          <w:bCs/>
          <w:sz w:val="24"/>
        </w:rPr>
      </w:pPr>
      <w:r>
        <w:rPr>
          <w:rFonts w:hint="eastAsia" w:ascii="宋体" w:hAnsi="宋体"/>
          <w:bCs/>
          <w:sz w:val="24"/>
        </w:rPr>
        <w:t xml:space="preserve">27.2.5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66"/>
        <w:ind w:firstLine="480"/>
        <w:spacing w:line="480" w:lineRule="exact"/>
        <w:rPr>
          <w:rFonts w:hint="eastAsia" w:ascii="宋体" w:hAnsi="宋体"/>
          <w:bCs/>
          <w:sz w:val="24"/>
        </w:rPr>
      </w:pPr>
      <w:r>
        <w:rPr>
          <w:rFonts w:hint="eastAsia" w:ascii="宋体" w:hAnsi="宋体"/>
          <w:bCs/>
          <w:sz w:val="24"/>
        </w:rPr>
        <w:t xml:space="preserve">27.3 投标截止时间结束后参加投标的供应商不足三家的处理：</w:t>
      </w:r>
      <w:r/>
    </w:p>
    <w:p>
      <w:pPr>
        <w:pStyle w:val="666"/>
        <w:ind w:firstLine="480"/>
        <w:spacing w:line="480" w:lineRule="exact"/>
        <w:rPr>
          <w:rFonts w:hint="eastAsia" w:ascii="宋体" w:hAnsi="宋体"/>
          <w:bCs/>
          <w:sz w:val="24"/>
        </w:rPr>
      </w:pPr>
      <w:r>
        <w:rPr>
          <w:rFonts w:hint="eastAsia" w:ascii="宋体" w:hAnsi="宋体"/>
          <w:bCs/>
          <w:sz w:val="24"/>
        </w:rPr>
        <w:t xml:space="preserve">27.3.1如出现投标截止时间结束后参加投标的供应商或者在评标期间对招标文件做出实质响应的供应商不足三家情况，按政府</w:t>
      </w:r>
      <w:r>
        <w:rPr>
          <w:rFonts w:hint="eastAsia" w:ascii="宋体" w:hAnsi="宋体"/>
          <w:bCs/>
          <w:sz w:val="24"/>
        </w:rPr>
        <w:t xml:space="preserve">采购相关规定执行。</w:t>
      </w:r>
      <w:r/>
    </w:p>
    <w:p>
      <w:pPr>
        <w:pStyle w:val="949"/>
        <w:ind w:firstLine="643"/>
        <w:spacing w:before="0" w:after="0" w:line="480" w:lineRule="exact"/>
      </w:pPr>
      <w:r>
        <w:rPr>
          <w:rFonts w:hint="eastAsia"/>
        </w:rPr>
        <w:t xml:space="preserve">六、定标</w:t>
      </w:r>
      <w:r/>
    </w:p>
    <w:p>
      <w:pPr>
        <w:pStyle w:val="951"/>
        <w:ind w:firstLine="600"/>
        <w:spacing w:before="0" w:after="0" w:line="480" w:lineRule="exact"/>
        <w:rPr>
          <w:rFonts w:hint="eastAsia" w:ascii="黑体" w:hAnsi="宋体" w:cs="Times New Roman"/>
          <w:b w:val="0"/>
          <w:sz w:val="30"/>
          <w:szCs w:val="30"/>
        </w:rPr>
      </w:pPr>
      <w:r>
        <w:rPr>
          <w:rFonts w:hint="eastAsia" w:ascii="黑体" w:hAnsi="宋体" w:cs="Times New Roman"/>
          <w:b w:val="0"/>
          <w:sz w:val="30"/>
          <w:szCs w:val="30"/>
        </w:rPr>
        <w:t xml:space="preserve">28、确定中标单位</w:t>
      </w:r>
      <w:r/>
    </w:p>
    <w:p>
      <w:pPr>
        <w:pStyle w:val="666"/>
        <w:ind w:firstLine="480"/>
        <w:spacing w:line="480" w:lineRule="exact"/>
        <w:rPr>
          <w:rFonts w:hint="eastAsia" w:ascii="宋体" w:hAnsi="宋体"/>
          <w:bCs/>
          <w:sz w:val="24"/>
        </w:rPr>
      </w:pPr>
      <w:r>
        <w:rPr>
          <w:rFonts w:hint="eastAsia" w:ascii="宋体" w:hAnsi="宋体"/>
          <w:bCs/>
          <w:sz w:val="24"/>
        </w:rPr>
        <w:t xml:space="preserve">28.1中标候选人的选取原则和数量见招标文件第五章规定。 </w:t>
      </w:r>
      <w:r/>
    </w:p>
    <w:p>
      <w:pPr>
        <w:pStyle w:val="666"/>
        <w:ind w:firstLine="480"/>
        <w:spacing w:line="480" w:lineRule="exact"/>
        <w:rPr>
          <w:rFonts w:hint="eastAsia" w:ascii="宋体" w:hAnsi="宋体"/>
          <w:bCs/>
          <w:sz w:val="24"/>
        </w:rPr>
      </w:pPr>
      <w:r>
        <w:rPr>
          <w:rFonts w:hint="eastAsia" w:ascii="宋体" w:hAnsi="宋体"/>
          <w:bCs/>
          <w:sz w:val="24"/>
        </w:rPr>
        <w:t xml:space="preserve">28.2 采购人应根据评委会推荐的中标候选人确定中标人。</w:t>
      </w:r>
      <w:r/>
    </w:p>
    <w:p>
      <w:pPr>
        <w:pStyle w:val="666"/>
        <w:ind w:firstLine="480"/>
        <w:spacing w:line="480" w:lineRule="exact"/>
        <w:rPr>
          <w:rFonts w:hint="eastAsia" w:ascii="宋体" w:hAnsi="宋体"/>
          <w:sz w:val="24"/>
          <w:szCs w:val="24"/>
        </w:rPr>
      </w:pPr>
      <w:r>
        <w:rPr>
          <w:rFonts w:hint="eastAsia" w:ascii="宋体" w:hAnsi="宋体"/>
          <w:bCs/>
          <w:sz w:val="24"/>
          <w:szCs w:val="24"/>
        </w:rPr>
        <w:t xml:space="preserve">28.3</w:t>
      </w:r>
      <w:r>
        <w:rPr>
          <w:rFonts w:hint="eastAsia" w:ascii="宋体" w:hAnsi="宋体"/>
          <w:sz w:val="24"/>
          <w:szCs w:val="24"/>
        </w:rPr>
        <w:t xml:space="preserve">采购人将在“江苏政府采购网”、“扬州市政府采购网”发布中标公告，</w:t>
      </w:r>
      <w:r>
        <w:rPr>
          <w:rFonts w:hint="eastAsia" w:ascii="宋体" w:hAnsi="宋体"/>
          <w:sz w:val="24"/>
          <w:szCs w:val="24"/>
        </w:rPr>
        <w:t xml:space="preserve">公告期限为1个工作日。</w:t>
      </w:r>
      <w:r/>
    </w:p>
    <w:p>
      <w:pPr>
        <w:pStyle w:val="66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28.4 若有充分证据证明，成交供应商出现下列情况之一的，一经查实，将被取消成交资格：</w:t>
      </w:r>
      <w:r/>
    </w:p>
    <w:p>
      <w:pPr>
        <w:pStyle w:val="66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28.4.1 提供虚假材料谋取成交的；</w:t>
      </w:r>
      <w:r/>
    </w:p>
    <w:p>
      <w:pPr>
        <w:pStyle w:val="66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28.4.2 向采购人、代理机构行贿或者提供其他不正当利益的；</w:t>
      </w:r>
      <w:r/>
    </w:p>
    <w:p>
      <w:pPr>
        <w:pStyle w:val="66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28.4.3 恶意竞争，最终总报价明显低于其自身合理成本且又无法提供证明的；</w:t>
      </w:r>
      <w:r/>
    </w:p>
    <w:p>
      <w:pPr>
        <w:pStyle w:val="66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28.4.4 属于本文件规定的无效条件，但在评审过程中又未被磋商小组发现的；</w:t>
      </w:r>
      <w:r/>
    </w:p>
    <w:p>
      <w:pPr>
        <w:pStyle w:val="66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28.4.5 与采购人或者其他供应商恶意串通的；</w:t>
      </w:r>
      <w:r/>
    </w:p>
    <w:p>
      <w:pPr>
        <w:pStyle w:val="66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28.4.6 采取不正当手段诋毁、排挤其他供应商的；</w:t>
      </w:r>
      <w:r/>
    </w:p>
    <w:p>
      <w:pPr>
        <w:pStyle w:val="66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28.4.7 不符合法律、法规的规定的。</w:t>
      </w:r>
      <w:r/>
    </w:p>
    <w:p>
      <w:pPr>
        <w:pStyle w:val="66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 有下列情形之一的，视为投标人串通投标，投标无效：</w:t>
      </w:r>
      <w:r/>
    </w:p>
    <w:p>
      <w:pPr>
        <w:pStyle w:val="66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28.5.1不同投标人的投标文件由同一单位或者个人编制。</w:t>
      </w:r>
      <w:r/>
    </w:p>
    <w:p>
      <w:pPr>
        <w:pStyle w:val="666"/>
        <w:ind w:firstLine="420"/>
        <w:spacing w:line="360" w:lineRule="auto"/>
        <w:rPr>
          <w:rFonts w:hint="eastAsia" w:ascii="宋体" w:hAnsi="宋体" w:cs="宋体"/>
          <w:color w:val="ff0000"/>
          <w:sz w:val="24"/>
          <w:szCs w:val="24"/>
        </w:rPr>
      </w:pPr>
      <w:r>
        <w:rPr>
          <w:rFonts w:hint="eastAsia" w:ascii="宋体" w:hAnsi="宋体" w:cs="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pStyle w:val="66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8.5.2不同投标人委托同一单位或者个人办理投标事宜。</w:t>
      </w:r>
      <w:r/>
    </w:p>
    <w:p>
      <w:pPr>
        <w:pStyle w:val="66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28.5.3 不同投标人的投标文件载明的项目管理成员或者联系人员为同一人。</w:t>
      </w:r>
      <w:r/>
    </w:p>
    <w:p>
      <w:pPr>
        <w:pStyle w:val="66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28.5.4不同投标人的投标文件异常一致或者投标报价呈规律性差异。</w:t>
      </w:r>
      <w:r/>
    </w:p>
    <w:p>
      <w:pPr>
        <w:pStyle w:val="951"/>
        <w:ind w:firstLine="600"/>
        <w:spacing w:before="0" w:after="0" w:line="480" w:lineRule="exact"/>
        <w:rPr>
          <w:rFonts w:hint="eastAsia" w:ascii="黑体" w:hAnsi="宋体" w:cs="Times New Roman"/>
          <w:b w:val="0"/>
          <w:sz w:val="30"/>
          <w:szCs w:val="30"/>
        </w:rPr>
      </w:pPr>
      <w:r>
        <w:rPr>
          <w:rFonts w:hint="eastAsia" w:ascii="黑体" w:hAnsi="宋体" w:cs="Times New Roman"/>
          <w:b w:val="0"/>
          <w:sz w:val="30"/>
          <w:szCs w:val="30"/>
        </w:rPr>
        <w:t xml:space="preserve">29、质疑处理</w:t>
      </w:r>
      <w:r/>
    </w:p>
    <w:p>
      <w:pPr>
        <w:pStyle w:val="666"/>
        <w:ind w:firstLine="480"/>
        <w:spacing w:line="480" w:lineRule="exact"/>
        <w:rPr>
          <w:rFonts w:hint="eastAsia" w:ascii="宋体" w:hAnsi="宋体"/>
          <w:sz w:val="24"/>
          <w:szCs w:val="24"/>
        </w:rPr>
      </w:pPr>
      <w:r>
        <w:rPr>
          <w:rFonts w:hint="eastAsia" w:ascii="宋体" w:hAnsi="宋体"/>
          <w:sz w:val="24"/>
          <w:szCs w:val="24"/>
        </w:rPr>
        <w:t xml:space="preserve">29.1 提出质疑的供应商应当是参与所质疑项目采购活动的供应商。潜在供应商依法获取其可质疑的采购文件的，可以对采购文件提出质疑。</w:t>
      </w:r>
      <w:r/>
    </w:p>
    <w:p>
      <w:pPr>
        <w:pStyle w:val="666"/>
        <w:ind w:firstLine="480"/>
        <w:spacing w:line="480" w:lineRule="exact"/>
        <w:rPr>
          <w:rFonts w:hint="eastAsia"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pStyle w:val="666"/>
        <w:ind w:firstLine="480"/>
        <w:spacing w:line="480" w:lineRule="exact"/>
        <w:rPr>
          <w:rFonts w:hint="eastAsia" w:hAnsi="宋体" w:cs="宋体"/>
          <w:sz w:val="24"/>
          <w:szCs w:val="24"/>
        </w:rPr>
      </w:pPr>
      <w:r>
        <w:rPr>
          <w:rFonts w:hint="eastAsia" w:ascii="宋体" w:hAnsi="宋体"/>
          <w:sz w:val="24"/>
          <w:szCs w:val="24"/>
        </w:rPr>
        <w:t xml:space="preserve">29.2.1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66"/>
        <w:ind w:firstLine="480"/>
        <w:spacing w:line="480" w:lineRule="exact"/>
        <w:rPr>
          <w:rFonts w:hint="eastAsia" w:hAnsi="宋体" w:cs="宋体"/>
          <w:sz w:val="24"/>
          <w:szCs w:val="24"/>
        </w:rPr>
      </w:pPr>
      <w:r>
        <w:rPr>
          <w:rFonts w:hint="eastAsia" w:ascii="宋体" w:hAnsi="宋体"/>
          <w:sz w:val="24"/>
          <w:szCs w:val="24"/>
        </w:rPr>
        <w:t xml:space="preserve">29.2.2</w:t>
      </w:r>
      <w:r>
        <w:rPr>
          <w:rFonts w:hAnsi="宋体" w:cs="宋体"/>
          <w:sz w:val="24"/>
          <w:szCs w:val="24"/>
        </w:rPr>
        <w:t xml:space="preserve">对采购过程提出质疑的，为各采购程序环节结束之日；</w:t>
      </w:r>
      <w:r>
        <w:rPr>
          <w:rFonts w:hint="eastAsia" w:hAnsi="宋体" w:cs="宋体"/>
          <w:sz w:val="24"/>
          <w:szCs w:val="24"/>
        </w:rPr>
      </w:r>
      <w:r/>
    </w:p>
    <w:p>
      <w:pPr>
        <w:pStyle w:val="666"/>
        <w:ind w:firstLine="480"/>
        <w:spacing w:line="480" w:lineRule="exact"/>
        <w:rPr>
          <w:rFonts w:hint="eastAsia" w:hAnsi="宋体" w:cs="宋体"/>
          <w:sz w:val="24"/>
          <w:szCs w:val="24"/>
        </w:rPr>
      </w:pPr>
      <w:r>
        <w:rPr>
          <w:rFonts w:hint="eastAsia" w:ascii="宋体" w:hAnsi="宋体"/>
          <w:sz w:val="24"/>
          <w:szCs w:val="24"/>
        </w:rPr>
        <w:t xml:space="preserve">29.2.3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66"/>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代理机构</w:t>
      </w:r>
      <w:r>
        <w:rPr>
          <w:rFonts w:hint="eastAsia" w:hAnsi="宋体" w:cs="宋体"/>
          <w:sz w:val="24"/>
          <w:szCs w:val="24"/>
        </w:rPr>
        <w:t xml:space="preserve">、</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666"/>
        <w:ind w:firstLine="480"/>
        <w:spacing w:line="480" w:lineRule="exact"/>
        <w:rPr>
          <w:rFonts w:hint="eastAsia" w:ascii="宋体" w:hAnsi="宋体"/>
          <w:sz w:val="24"/>
          <w:szCs w:val="24"/>
        </w:rPr>
      </w:pPr>
      <w:r>
        <w:rPr>
          <w:rFonts w:hint="eastAsia" w:ascii="宋体" w:hAnsi="宋体"/>
          <w:sz w:val="24"/>
          <w:szCs w:val="24"/>
        </w:rPr>
        <w:t xml:space="preserve">29.3质疑函必须按照本招标文件中《质疑函范本》要求的格</w:t>
      </w:r>
      <w:r>
        <w:rPr>
          <w:rFonts w:hint="eastAsia" w:ascii="宋体" w:hAnsi="宋体"/>
          <w:sz w:val="24"/>
          <w:szCs w:val="24"/>
        </w:rPr>
        <w:t xml:space="preserve">式和内容进行填写。供应商如组成联合体参加投标，则《质疑函范本》中要求签字、盖章、加盖公章之处，联合体各方均须按要求签字、盖章、加盖公章。</w:t>
      </w:r>
      <w:r/>
    </w:p>
    <w:p>
      <w:pPr>
        <w:pStyle w:val="666"/>
        <w:ind w:firstLine="480"/>
        <w:spacing w:line="480" w:lineRule="exact"/>
        <w:rPr>
          <w:rFonts w:hint="eastAsia"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.4投标人</w:t>
      </w:r>
      <w:r>
        <w:rPr>
          <w:rFonts w:hint="eastAsia" w:ascii="宋体" w:hAnsi="宋体"/>
          <w:color w:val="ff0000"/>
          <w:sz w:val="24"/>
          <w:szCs w:val="24"/>
        </w:rPr>
        <w:t xml:space="preserve">（含潜在</w:t>
      </w:r>
      <w:r>
        <w:rPr>
          <w:rFonts w:ascii="宋体" w:hAnsi="宋体"/>
          <w:color w:val="ff0000"/>
          <w:sz w:val="24"/>
          <w:szCs w:val="24"/>
        </w:rPr>
        <w:t xml:space="preserve">供应商</w:t>
      </w:r>
      <w:r>
        <w:rPr>
          <w:rFonts w:hint="eastAsia" w:ascii="宋体" w:hAnsi="宋体"/>
          <w:color w:val="ff0000"/>
          <w:sz w:val="24"/>
          <w:szCs w:val="24"/>
        </w:rPr>
        <w:t xml:space="preserve">）</w:t>
      </w:r>
      <w:r>
        <w:rPr>
          <w:rFonts w:hint="eastAsia" w:ascii="宋体" w:hAnsi="宋体"/>
          <w:color w:val="000000"/>
          <w:sz w:val="24"/>
          <w:szCs w:val="24"/>
        </w:rPr>
        <w:t xml:space="preserve">对与</w:t>
      </w:r>
      <w:r>
        <w:rPr>
          <w:rFonts w:ascii="宋体" w:hAnsi="宋体"/>
          <w:color w:val="000000"/>
          <w:sz w:val="24"/>
          <w:szCs w:val="24"/>
        </w:rPr>
        <w:t xml:space="preserve">本项目</w:t>
      </w:r>
      <w:r>
        <w:rPr>
          <w:rFonts w:hint="eastAsia" w:ascii="宋体" w:hAnsi="宋体"/>
          <w:color w:val="000000"/>
          <w:sz w:val="24"/>
          <w:szCs w:val="24"/>
        </w:rPr>
        <w:t xml:space="preserve">有关的</w:t>
      </w:r>
      <w:r>
        <w:rPr>
          <w:rFonts w:ascii="宋体" w:hAnsi="宋体"/>
          <w:color w:val="000000"/>
          <w:sz w:val="24"/>
          <w:szCs w:val="24"/>
        </w:rPr>
        <w:t xml:space="preserve">所有询问、质疑</w:t>
      </w:r>
      <w:r>
        <w:rPr>
          <w:rFonts w:hint="eastAsia" w:ascii="宋体" w:hAnsi="宋体"/>
          <w:color w:val="000000"/>
          <w:sz w:val="24"/>
          <w:szCs w:val="24"/>
        </w:rPr>
        <w:t xml:space="preserve">均</w:t>
      </w:r>
      <w:r>
        <w:rPr>
          <w:rFonts w:ascii="宋体" w:hAnsi="宋体"/>
          <w:color w:val="000000"/>
          <w:sz w:val="24"/>
          <w:szCs w:val="24"/>
        </w:rPr>
        <w:t xml:space="preserve">请向采购人提出，</w:t>
      </w:r>
      <w:r>
        <w:rPr>
          <w:rFonts w:ascii="宋体" w:hAnsi="宋体"/>
          <w:color w:val="000000"/>
          <w:sz w:val="24"/>
          <w:szCs w:val="24"/>
        </w:rPr>
        <w:t xml:space="preserve">由采购人负责答复。</w:t>
      </w:r>
      <w:r>
        <w:rPr>
          <w:rFonts w:hint="eastAsia" w:ascii="宋体" w:hAnsi="宋体"/>
          <w:b/>
          <w:color w:val="000000"/>
          <w:sz w:val="24"/>
          <w:szCs w:val="24"/>
        </w:rPr>
      </w:r>
      <w:r/>
    </w:p>
    <w:p>
      <w:pPr>
        <w:pStyle w:val="666"/>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sz w:val="24"/>
          <w:szCs w:val="24"/>
        </w:rPr>
        <w:t xml:space="preserve">代理机构</w:t>
      </w:r>
      <w:r>
        <w:rPr>
          <w:rFonts w:hint="eastAsia" w:ascii="宋体" w:hAnsi="宋体"/>
          <w:color w:val="000000"/>
          <w:sz w:val="24"/>
          <w:szCs w:val="24"/>
        </w:rPr>
        <w:t xml:space="preserve">只接收以纸质原件形式送达的质疑,建议供应商尽量通过邮寄方式提交质疑</w:t>
      </w:r>
      <w:r>
        <w:rPr>
          <w:rFonts w:hint="eastAsia" w:ascii="宋体" w:hAnsi="宋体"/>
          <w:color w:val="ff0000"/>
          <w:sz w:val="24"/>
          <w:szCs w:val="24"/>
        </w:rPr>
        <w:t xml:space="preserve">（采购人和代理机构不接受未填写快递运单的快件）。</w:t>
      </w:r>
      <w:r>
        <w:rPr>
          <w:rFonts w:hint="eastAsia" w:ascii="宋体" w:hAnsi="宋体"/>
          <w:color w:val="000000"/>
          <w:sz w:val="24"/>
          <w:szCs w:val="24"/>
        </w:rPr>
      </w:r>
      <w:r/>
    </w:p>
    <w:p>
      <w:pPr>
        <w:pStyle w:val="666"/>
        <w:ind w:firstLine="480"/>
        <w:spacing w:line="480" w:lineRule="exact"/>
        <w:rPr>
          <w:rFonts w:hint="eastAsia" w:ascii="宋体" w:hAnsi="宋体"/>
          <w:sz w:val="24"/>
          <w:szCs w:val="24"/>
        </w:rPr>
      </w:pPr>
      <w:r>
        <w:rPr>
          <w:rFonts w:hint="eastAsia" w:ascii="宋体" w:hAnsi="宋体"/>
          <w:sz w:val="24"/>
          <w:szCs w:val="24"/>
        </w:rPr>
        <w:t xml:space="preserve">代理机构质疑接受人及联系方式详见招标文件第一章。</w:t>
      </w:r>
      <w:r/>
    </w:p>
    <w:p>
      <w:pPr>
        <w:pStyle w:val="666"/>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666"/>
        <w:ind w:firstLine="480"/>
        <w:spacing w:line="480" w:lineRule="exact"/>
        <w:rPr>
          <w:rFonts w:hint="eastAsia" w:ascii="宋体" w:hAnsi="宋体"/>
          <w:sz w:val="24"/>
          <w:szCs w:val="24"/>
        </w:rPr>
      </w:pPr>
      <w:r>
        <w:rPr>
          <w:rFonts w:hint="eastAsia" w:ascii="宋体" w:hAnsi="宋体"/>
          <w:sz w:val="24"/>
          <w:szCs w:val="24"/>
        </w:rPr>
        <w:t xml:space="preserve">29.5 以下情形的质疑不予受理</w:t>
      </w:r>
      <w:r/>
    </w:p>
    <w:p>
      <w:pPr>
        <w:pStyle w:val="666"/>
        <w:ind w:firstLine="480"/>
        <w:spacing w:line="480" w:lineRule="exact"/>
        <w:rPr>
          <w:rFonts w:hint="eastAsia" w:ascii="宋体" w:hAnsi="宋体"/>
          <w:sz w:val="24"/>
          <w:szCs w:val="24"/>
        </w:rPr>
      </w:pPr>
      <w:r>
        <w:rPr>
          <w:rFonts w:hint="eastAsia" w:ascii="宋体" w:hAnsi="宋体"/>
          <w:sz w:val="24"/>
          <w:szCs w:val="24"/>
        </w:rPr>
        <w:t xml:space="preserve">29.5.1 内容不符合《政府采购质疑和投诉办法》第十二条规定的质疑。</w:t>
      </w:r>
      <w:r/>
    </w:p>
    <w:p>
      <w:pPr>
        <w:pStyle w:val="666"/>
        <w:ind w:firstLine="480"/>
        <w:spacing w:line="480" w:lineRule="exact"/>
        <w:rPr>
          <w:rFonts w:hint="eastAsia" w:ascii="宋体" w:hAnsi="宋体"/>
          <w:sz w:val="24"/>
          <w:szCs w:val="24"/>
        </w:rPr>
      </w:pPr>
      <w:r>
        <w:rPr>
          <w:rFonts w:hint="eastAsia" w:ascii="宋体" w:hAnsi="宋体"/>
          <w:sz w:val="24"/>
          <w:szCs w:val="24"/>
        </w:rPr>
        <w:t xml:space="preserve">29.5.2 超出政府采购法定期限的质疑。</w:t>
      </w:r>
      <w:r/>
    </w:p>
    <w:p>
      <w:pPr>
        <w:pStyle w:val="666"/>
        <w:ind w:firstLine="480"/>
        <w:spacing w:line="480" w:lineRule="exact"/>
        <w:rPr>
          <w:rFonts w:hint="eastAsia" w:ascii="宋体" w:hAnsi="宋体"/>
          <w:sz w:val="24"/>
          <w:szCs w:val="24"/>
        </w:rPr>
      </w:pPr>
      <w:r>
        <w:rPr>
          <w:rFonts w:hint="eastAsia" w:ascii="宋体" w:hAnsi="宋体"/>
          <w:sz w:val="24"/>
          <w:szCs w:val="24"/>
        </w:rPr>
        <w:t xml:space="preserve">29.5.3 以传真、电子邮件等方式递交的非原件形式的质疑。</w:t>
      </w:r>
      <w:r/>
    </w:p>
    <w:p>
      <w:pPr>
        <w:pStyle w:val="666"/>
        <w:ind w:firstLine="480"/>
        <w:spacing w:line="480" w:lineRule="exact"/>
        <w:rPr>
          <w:rFonts w:hint="eastAsia" w:ascii="宋体" w:hAnsi="宋体"/>
          <w:sz w:val="24"/>
          <w:szCs w:val="24"/>
        </w:rPr>
      </w:pPr>
      <w:r>
        <w:rPr>
          <w:rFonts w:hint="eastAsia" w:ascii="宋体" w:hAnsi="宋体"/>
          <w:sz w:val="24"/>
          <w:szCs w:val="24"/>
        </w:rPr>
        <w:t xml:space="preserve">29.5.4未参加投标活动的供应商或在投标活动中自身权益未受到损害的供应商所提出的质疑。</w:t>
      </w:r>
      <w:r>
        <w:rPr>
          <w:rFonts w:hint="eastAsia" w:ascii="宋体" w:hAnsi="宋体"/>
          <w:sz w:val="24"/>
          <w:szCs w:val="24"/>
        </w:rPr>
      </w:r>
      <w:r/>
    </w:p>
    <w:p>
      <w:pPr>
        <w:pStyle w:val="666"/>
        <w:ind w:firstLine="480"/>
        <w:spacing w:line="480" w:lineRule="exact"/>
        <w:rPr>
          <w:rFonts w:hint="eastAsia" w:ascii="宋体" w:hAnsi="宋体"/>
          <w:sz w:val="24"/>
          <w:szCs w:val="24"/>
        </w:rPr>
      </w:pPr>
      <w:r>
        <w:rPr>
          <w:rFonts w:hint="eastAsia" w:ascii="宋体" w:hAnsi="宋体"/>
          <w:sz w:val="24"/>
          <w:szCs w:val="24"/>
        </w:rPr>
        <w:t xml:space="preserve">29.5.5供应商组成联合体参加投标，联合体中任何一方或多方未按要求签字、盖章、加盖公章的质疑。</w:t>
      </w:r>
      <w:r/>
    </w:p>
    <w:p>
      <w:pPr>
        <w:pStyle w:val="666"/>
        <w:ind w:firstLine="480"/>
        <w:spacing w:line="480" w:lineRule="exact"/>
        <w:rPr>
          <w:rFonts w:hint="eastAsia" w:ascii="宋体" w:hAnsi="宋体"/>
          <w:sz w:val="24"/>
          <w:szCs w:val="24"/>
        </w:rPr>
      </w:pPr>
      <w:r>
        <w:rPr>
          <w:rFonts w:hint="eastAsia" w:ascii="宋体" w:hAnsi="宋体"/>
          <w:sz w:val="24"/>
          <w:szCs w:val="24"/>
        </w:rPr>
        <w:t xml:space="preserve">29.6供应商提出书面质疑必须有理、有据，不得捏造事实、提供虚假材料进行恶意质疑。否则，一经查实，代理机构有权依据政府采购的有关规定，报请政府采购监管部门对该供</w:t>
      </w:r>
      <w:r>
        <w:rPr>
          <w:rFonts w:hint="eastAsia" w:ascii="宋体" w:hAnsi="宋体"/>
          <w:sz w:val="24"/>
          <w:szCs w:val="24"/>
        </w:rPr>
        <w:t xml:space="preserve">应商进行相应的行政处罚和记录该供应商的失信信息。</w:t>
      </w:r>
      <w:r/>
    </w:p>
    <w:p>
      <w:pPr>
        <w:pStyle w:val="951"/>
        <w:ind w:firstLine="600"/>
        <w:spacing w:before="0" w:after="0" w:line="480" w:lineRule="exact"/>
        <w:rPr>
          <w:rFonts w:hint="eastAsia" w:ascii="黑体" w:hAnsi="宋体" w:cs="Times New Roman"/>
          <w:b w:val="0"/>
          <w:sz w:val="30"/>
          <w:szCs w:val="30"/>
        </w:rPr>
      </w:pPr>
      <w:r>
        <w:rPr>
          <w:rFonts w:hint="eastAsia" w:ascii="黑体" w:hAnsi="宋体" w:cs="Times New Roman"/>
          <w:b w:val="0"/>
          <w:sz w:val="30"/>
          <w:szCs w:val="30"/>
        </w:rPr>
        <w:t xml:space="preserve">30、中标通知书</w:t>
      </w:r>
      <w:r/>
    </w:p>
    <w:p>
      <w:pPr>
        <w:pStyle w:val="666"/>
        <w:ind w:firstLine="480"/>
        <w:spacing w:line="480" w:lineRule="exact"/>
        <w:rPr>
          <w:rFonts w:hint="eastAsia" w:ascii="宋体" w:hAnsi="宋体"/>
          <w:sz w:val="24"/>
          <w:szCs w:val="24"/>
        </w:rPr>
      </w:pPr>
      <w:r>
        <w:rPr>
          <w:rFonts w:hint="eastAsia" w:ascii="宋体" w:hAnsi="宋体"/>
          <w:sz w:val="24"/>
          <w:szCs w:val="24"/>
        </w:rPr>
        <w:t xml:space="preserve">30.l</w:t>
      </w:r>
      <w:r>
        <w:rPr>
          <w:rFonts w:hint="eastAsia" w:ascii="宋体" w:hAnsi="宋体"/>
          <w:b/>
          <w:sz w:val="24"/>
          <w:szCs w:val="24"/>
        </w:rPr>
        <w:t xml:space="preserve"> </w:t>
      </w:r>
      <w:r>
        <w:rPr>
          <w:rFonts w:hint="eastAsia" w:ascii="宋体" w:hAnsi="宋体"/>
          <w:sz w:val="24"/>
          <w:szCs w:val="24"/>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w:t>
      </w:r>
      <w:r>
        <w:rPr>
          <w:rFonts w:hint="eastAsia" w:ascii="宋体" w:hAnsi="宋体"/>
          <w:sz w:val="24"/>
          <w:szCs w:val="24"/>
        </w:rPr>
        <w:t xml:space="preserve">后果由中标人自行承担。</w:t>
      </w:r>
      <w:r/>
    </w:p>
    <w:p>
      <w:pPr>
        <w:pStyle w:val="666"/>
        <w:ind w:firstLine="480"/>
        <w:spacing w:line="480" w:lineRule="exact"/>
        <w:rPr>
          <w:rFonts w:hint="eastAsia" w:ascii="宋体" w:hAnsi="宋体"/>
          <w:sz w:val="24"/>
          <w:szCs w:val="24"/>
        </w:rPr>
      </w:pPr>
      <w:r>
        <w:rPr>
          <w:rFonts w:hint="eastAsia" w:ascii="宋体" w:hAnsi="宋体"/>
          <w:sz w:val="24"/>
          <w:szCs w:val="24"/>
        </w:rPr>
        <w:t xml:space="preserve">30.</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49"/>
        <w:ind w:firstLine="643"/>
        <w:spacing w:before="0" w:after="0" w:line="480" w:lineRule="exact"/>
      </w:pPr>
      <w:r>
        <w:rPr>
          <w:rFonts w:hint="eastAsia"/>
        </w:rPr>
        <w:t xml:space="preserve">七、授予合同</w:t>
      </w:r>
      <w:r/>
    </w:p>
    <w:p>
      <w:pPr>
        <w:pStyle w:val="951"/>
        <w:ind w:firstLine="600"/>
        <w:spacing w:before="0" w:after="0" w:line="480" w:lineRule="exact"/>
        <w:rPr>
          <w:rFonts w:hint="eastAsia" w:ascii="黑体" w:hAnsi="宋体" w:cs="Times New Roman"/>
          <w:b w:val="0"/>
          <w:sz w:val="30"/>
          <w:szCs w:val="30"/>
        </w:rPr>
      </w:pPr>
      <w:r>
        <w:rPr>
          <w:rFonts w:hint="eastAsia" w:ascii="黑体" w:hAnsi="宋体" w:cs="Times New Roman"/>
          <w:b w:val="0"/>
          <w:sz w:val="30"/>
          <w:szCs w:val="30"/>
        </w:rPr>
        <w:t xml:space="preserve">31. 签订合同</w:t>
      </w:r>
      <w:r/>
    </w:p>
    <w:p>
      <w:pPr>
        <w:pStyle w:val="666"/>
        <w:ind w:firstLine="480"/>
        <w:spacing w:line="480" w:lineRule="exact"/>
        <w:rPr>
          <w:rFonts w:hint="eastAsia"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.l中标人应当在中标通知书发出之日起十五日内，按照招标文件确定的事项与采购人签订政府采购合同。</w:t>
      </w:r>
      <w:r/>
    </w:p>
    <w:p>
      <w:pPr>
        <w:pStyle w:val="666"/>
        <w:ind w:firstLine="480"/>
        <w:spacing w:line="480" w:lineRule="exact"/>
        <w:rPr>
          <w:rFonts w:hint="eastAsia" w:ascii="宋体" w:hAnsi="宋体"/>
          <w:sz w:val="24"/>
          <w:szCs w:val="24"/>
        </w:rPr>
      </w:pPr>
      <w:r>
        <w:rPr>
          <w:rFonts w:hint="eastAsia" w:ascii="宋体" w:hAnsi="宋体"/>
          <w:sz w:val="24"/>
          <w:szCs w:val="24"/>
        </w:rPr>
        <w:t xml:space="preserve">31.2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666"/>
        <w:ind w:firstLine="480"/>
        <w:spacing w:line="480" w:lineRule="exact"/>
        <w:rPr>
          <w:rFonts w:hint="eastAsia" w:ascii="宋体" w:hAnsi="宋体"/>
          <w:sz w:val="24"/>
          <w:szCs w:val="24"/>
        </w:rPr>
      </w:pPr>
      <w:r>
        <w:rPr>
          <w:rFonts w:hint="eastAsia" w:ascii="宋体" w:hAnsi="宋体"/>
          <w:sz w:val="24"/>
          <w:szCs w:val="24"/>
        </w:rPr>
        <w:t xml:space="preserve">31.3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53"/>
        <w:ind w:firstLine="480"/>
        <w:spacing w:line="480" w:lineRule="exact"/>
        <w:rPr>
          <w:rFonts w:hint="eastAsia" w:ascii="宋体" w:hAnsi="宋体"/>
          <w:b/>
          <w:bCs/>
          <w:sz w:val="24"/>
          <w:szCs w:val="24"/>
        </w:rPr>
      </w:pPr>
      <w:r>
        <w:rPr>
          <w:rFonts w:hint="eastAsia" w:ascii="宋体" w:hAnsi="宋体"/>
          <w:b/>
          <w:bCs/>
          <w:sz w:val="24"/>
          <w:szCs w:val="24"/>
        </w:rPr>
        <w:t xml:space="preserve">31、货物（包含与货物相关的服务）的追加</w:t>
      </w:r>
      <w:r/>
    </w:p>
    <w:p>
      <w:pPr>
        <w:pStyle w:val="953"/>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w:t>
      </w:r>
      <w:r>
        <w:rPr>
          <w:rFonts w:hint="eastAsia" w:ascii="宋体" w:hAnsi="宋体"/>
          <w:sz w:val="24"/>
          <w:szCs w:val="24"/>
        </w:rPr>
        <w:t xml:space="preserve">的货物（包含与货物相关的服务）的，在不改变合同其他条款的前提下，可以与中标供应商协商签订补充合同，但所有补充合同的采购金额不超过原合同金额10%。</w:t>
      </w:r>
      <w:r/>
    </w:p>
    <w:p>
      <w:pPr>
        <w:pStyle w:val="953"/>
        <w:ind w:firstLine="480"/>
        <w:spacing w:line="480" w:lineRule="exact"/>
        <w:rPr>
          <w:rFonts w:hint="eastAsia" w:ascii="宋体" w:hAnsi="宋体"/>
          <w:b/>
          <w:bCs/>
          <w:sz w:val="24"/>
          <w:szCs w:val="24"/>
        </w:rPr>
      </w:pPr>
      <w:r>
        <w:rPr>
          <w:rFonts w:hint="eastAsia" w:ascii="宋体" w:hAnsi="宋体"/>
          <w:b/>
          <w:bCs/>
          <w:sz w:val="24"/>
          <w:szCs w:val="24"/>
        </w:rPr>
        <w:t xml:space="preserve">32、政府采购履约资金扶持政策</w:t>
      </w:r>
      <w:r/>
    </w:p>
    <w:p>
      <w:pPr>
        <w:pStyle w:val="953"/>
        <w:ind w:firstLine="480"/>
        <w:spacing w:line="480" w:lineRule="exact"/>
        <w:rPr>
          <w:rFonts w:hint="eastAsia" w:ascii="宋体" w:hAnsi="宋体"/>
          <w:sz w:val="24"/>
          <w:szCs w:val="24"/>
        </w:rPr>
      </w:pPr>
      <w:r>
        <w:rPr>
          <w:rFonts w:hint="eastAsia" w:ascii="宋体" w:hAnsi="宋体"/>
          <w:sz w:val="24"/>
          <w:szCs w:val="24"/>
        </w:rPr>
        <w:t xml:space="preserve">32.1中标供应商可凭政府采购合同办理融资贷款，详情请见</w:t>
      </w:r>
      <w:r>
        <w:rPr>
          <w:rFonts w:hint="eastAsia" w:ascii="宋体" w:hAnsi="宋体"/>
          <w:sz w:val="24"/>
          <w:szCs w:val="24"/>
        </w:rPr>
        <w:t xml:space="preserve">江苏政府采购网“政采贷”专栏。</w:t>
      </w:r>
      <w:r/>
    </w:p>
    <w:p>
      <w:pPr>
        <w:pStyle w:val="953"/>
        <w:ind w:firstLine="480"/>
        <w:spacing w:line="480" w:lineRule="exact"/>
        <w:rPr>
          <w:rFonts w:hint="eastAsia" w:ascii="宋体" w:hAnsi="宋体"/>
          <w:sz w:val="24"/>
          <w:szCs w:val="24"/>
        </w:rPr>
      </w:pPr>
      <w:r>
        <w:rPr>
          <w:rFonts w:hint="eastAsia" w:ascii="宋体" w:hAnsi="宋体"/>
          <w:sz w:val="24"/>
          <w:szCs w:val="24"/>
        </w:rPr>
      </w:r>
      <w:r/>
    </w:p>
    <w:p>
      <w:pPr>
        <w:pStyle w:val="666"/>
      </w:pPr>
      <w:r/>
      <w:bookmarkEnd w:id="55"/>
      <w:r/>
      <w:r/>
    </w:p>
    <w:p>
      <w:pPr>
        <w:pStyle w:val="666"/>
      </w:pPr>
      <w:r/>
      <w:r/>
    </w:p>
    <w:p>
      <w:pPr>
        <w:pStyle w:val="666"/>
      </w:pPr>
      <w:r/>
      <w:r/>
    </w:p>
    <w:p>
      <w:pPr>
        <w:pStyle w:val="666"/>
      </w:pPr>
      <w:r/>
      <w:r/>
    </w:p>
    <w:p>
      <w:pPr>
        <w:pStyle w:val="666"/>
      </w:pPr>
      <w:r/>
      <w:r/>
    </w:p>
    <w:p>
      <w:pPr>
        <w:pStyle w:val="666"/>
      </w:pPr>
      <w:r/>
      <w:r/>
    </w:p>
    <w:p>
      <w:pPr>
        <w:pStyle w:val="679"/>
        <w:numPr>
          <w:ilvl w:val="0"/>
          <w:numId w:val="0"/>
        </w:numPr>
      </w:pPr>
      <w:r/>
      <w:r/>
    </w:p>
    <w:p>
      <w:pPr>
        <w:pStyle w:val="679"/>
        <w:numPr>
          <w:ilvl w:val="0"/>
          <w:numId w:val="0"/>
        </w:numPr>
      </w:pPr>
      <w:r/>
      <w:r/>
    </w:p>
    <w:p>
      <w:pPr>
        <w:pStyle w:val="679"/>
        <w:numPr>
          <w:ilvl w:val="0"/>
          <w:numId w:val="0"/>
        </w:numPr>
      </w:pPr>
      <w:r/>
      <w:r/>
    </w:p>
    <w:p>
      <w:pPr>
        <w:pStyle w:val="679"/>
        <w:numPr>
          <w:ilvl w:val="0"/>
          <w:numId w:val="0"/>
        </w:numPr>
        <w:rPr>
          <w:rFonts w:hint="eastAsia"/>
        </w:rPr>
      </w:pPr>
      <w:r>
        <w:rPr>
          <w:rFonts w:hint="eastAsia"/>
        </w:r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7"/>
        <w:rPr>
          <w:rFonts w:ascii="黑体" w:eastAsia="黑体"/>
          <w:bCs/>
          <w:sz w:val="44"/>
        </w:rPr>
      </w:pPr>
      <w:r/>
      <w:bookmarkStart w:id="61" w:name="_Hlk202859555"/>
      <w:r>
        <w:rPr>
          <w:rFonts w:hint="eastAsia" w:ascii="黑体" w:eastAsia="黑体"/>
          <w:bCs/>
          <w:sz w:val="44"/>
        </w:rPr>
        <w:t xml:space="preserve">第三章  合同</w:t>
      </w:r>
      <w:bookmarkEnd w:id="56"/>
      <w:r/>
      <w:bookmarkEnd w:id="57"/>
      <w:r/>
      <w:bookmarkEnd w:id="58"/>
      <w:r/>
      <w:bookmarkEnd w:id="59"/>
      <w:r/>
      <w:bookmarkEnd w:id="60"/>
      <w:r>
        <w:rPr>
          <w:rFonts w:hint="eastAsia" w:ascii="黑体" w:eastAsia="黑体"/>
          <w:bCs/>
          <w:sz w:val="44"/>
        </w:rPr>
        <w:t xml:space="preserve">文本</w:t>
      </w:r>
      <w:r>
        <w:rPr>
          <w:rFonts w:ascii="黑体" w:eastAsia="黑体"/>
          <w:bCs/>
          <w:sz w:val="44"/>
        </w:rPr>
      </w:r>
      <w:r/>
    </w:p>
    <w:p>
      <w:pPr>
        <w:pStyle w:val="666"/>
        <w:ind w:firstLine="480"/>
        <w:spacing w:line="360" w:lineRule="auto"/>
        <w:rPr>
          <w:rFonts w:hint="eastAsia" w:ascii="宋体" w:hAnsi="宋体"/>
          <w:bCs/>
          <w:sz w:val="24"/>
          <w:szCs w:val="22"/>
        </w:rPr>
      </w:pPr>
      <w:r/>
      <w:bookmarkStart w:id="62" w:name="_Toc20823315"/>
      <w:r/>
      <w:bookmarkStart w:id="63" w:name="_Toc16938559"/>
      <w:r/>
      <w:bookmarkStart w:id="64" w:name="_Toc513029243"/>
      <w:r>
        <w:rPr>
          <w:rFonts w:hint="eastAsia" w:ascii="宋体" w:hAnsi="宋体"/>
          <w:bCs/>
          <w:sz w:val="24"/>
          <w:szCs w:val="22"/>
        </w:rPr>
        <w:t xml:space="preserve">以下为中标后签定本项目合同的通用条款，中标人不得提出实质性的修改，关于专用条款将由采购人与中标人结合本项目具体情况协商后签订。</w:t>
      </w:r>
      <w:r/>
    </w:p>
    <w:p>
      <w:pPr>
        <w:pStyle w:val="666"/>
        <w:jc w:val="center"/>
        <w:spacing w:before="145" w:after="145"/>
        <w:rPr>
          <w:rFonts w:hint="eastAsia" w:ascii="宋体" w:hAnsi="宋体"/>
          <w:b/>
          <w:sz w:val="30"/>
        </w:rPr>
        <w:outlineLvl w:val="0"/>
      </w:pPr>
      <w:r>
        <w:rPr>
          <w:rFonts w:hint="eastAsia" w:ascii="宋体" w:hAnsi="宋体"/>
          <w:b/>
          <w:sz w:val="30"/>
        </w:rPr>
      </w:r>
      <w:r/>
    </w:p>
    <w:p>
      <w:pPr>
        <w:pStyle w:val="666"/>
        <w:jc w:val="center"/>
        <w:spacing w:before="145" w:after="145"/>
        <w:rPr>
          <w:rFonts w:hint="eastAsia" w:ascii="宋体" w:hAnsi="宋体"/>
          <w:b/>
          <w:bCs/>
          <w:sz w:val="30"/>
          <w:szCs w:val="20"/>
        </w:rPr>
        <w:outlineLvl w:val="0"/>
      </w:pPr>
      <w:r>
        <w:rPr>
          <w:rFonts w:hint="eastAsia" w:ascii="宋体" w:hAnsi="宋体"/>
          <w:b/>
          <w:sz w:val="30"/>
        </w:rPr>
        <w:t xml:space="preserve">江苏省政府采购合同（服务）（合同编号）</w:t>
      </w:r>
      <w:r>
        <w:rPr>
          <w:rFonts w:hint="eastAsia" w:ascii="宋体" w:hAnsi="宋体"/>
          <w:b/>
          <w:bCs/>
          <w:sz w:val="30"/>
          <w:szCs w:val="20"/>
        </w:rPr>
      </w:r>
      <w:r/>
    </w:p>
    <w:p>
      <w:pPr>
        <w:pStyle w:val="707"/>
        <w:spacing w:before="120" w:after="120"/>
        <w:rPr>
          <w:rFonts w:hint="eastAsia" w:hAnsi="宋体"/>
          <w:sz w:val="24"/>
          <w:szCs w:val="24"/>
        </w:rPr>
      </w:pPr>
      <w:r>
        <w:rPr>
          <w:rFonts w:hAnsi="宋体"/>
          <w:sz w:val="24"/>
          <w:szCs w:val="24"/>
        </w:rPr>
        <w:t xml:space="preserve">项目名称：                                       项目编号：</w:t>
      </w:r>
      <w:r>
        <w:rPr>
          <w:rFonts w:hint="eastAsia" w:hAnsi="宋体"/>
          <w:sz w:val="24"/>
          <w:szCs w:val="24"/>
        </w:rPr>
      </w:r>
      <w:r/>
    </w:p>
    <w:p>
      <w:pPr>
        <w:pStyle w:val="707"/>
        <w:spacing w:before="120" w:after="120"/>
        <w:rPr>
          <w:rFonts w:hint="eastAsia" w:hAnsi="宋体"/>
          <w:sz w:val="24"/>
          <w:szCs w:val="24"/>
        </w:rPr>
      </w:pPr>
      <w:r>
        <w:rPr>
          <w:rFonts w:hAnsi="宋体"/>
          <w:sz w:val="24"/>
          <w:szCs w:val="24"/>
        </w:rPr>
        <w:t xml:space="preserve">甲方：（买方）_________</w:t>
      </w:r>
      <w:r>
        <w:rPr>
          <w:rFonts w:hint="eastAsia" w:hAnsi="宋体"/>
          <w:sz w:val="24"/>
          <w:szCs w:val="24"/>
        </w:rPr>
      </w:r>
      <w:r/>
    </w:p>
    <w:p>
      <w:pPr>
        <w:pStyle w:val="707"/>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707"/>
        <w:spacing w:before="120" w:after="120"/>
        <w:rPr>
          <w:rFonts w:hint="eastAsia"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扬州家菘项目管理有限公司</w:t>
      </w:r>
      <w:r>
        <w:rPr>
          <w:rFonts w:hint="eastAsia" w:hAnsi="宋体"/>
          <w:sz w:val="24"/>
          <w:szCs w:val="24"/>
          <w:u w:val="single"/>
        </w:rPr>
        <w:t xml:space="preserve">       </w:t>
      </w:r>
      <w:r>
        <w:rPr>
          <w:rFonts w:hint="eastAsia" w:hAnsi="宋体"/>
          <w:sz w:val="24"/>
          <w:szCs w:val="24"/>
          <w:u w:val="single"/>
        </w:rPr>
        <w:t xml:space="preserve">  </w:t>
      </w:r>
      <w:r>
        <w:rPr>
          <w:rFonts w:hAnsi="宋体"/>
          <w:sz w:val="24"/>
          <w:szCs w:val="24"/>
        </w:rPr>
        <w:t xml:space="preserve">项目公开招标的结果，签署本合同。</w:t>
      </w:r>
      <w:r>
        <w:rPr>
          <w:rFonts w:hint="eastAsia" w:hAnsi="宋体"/>
          <w:b/>
          <w:sz w:val="24"/>
          <w:szCs w:val="24"/>
        </w:rPr>
      </w:r>
      <w:r/>
    </w:p>
    <w:p>
      <w:pPr>
        <w:pStyle w:val="707"/>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int="eastAsia" w:hAnsi="宋体"/>
          <w:b/>
          <w:sz w:val="24"/>
          <w:szCs w:val="24"/>
        </w:rPr>
      </w:r>
      <w:r/>
    </w:p>
    <w:p>
      <w:pPr>
        <w:pStyle w:val="707"/>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r>
      <w:r/>
    </w:p>
    <w:p>
      <w:pPr>
        <w:pStyle w:val="707"/>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707"/>
        <w:spacing w:before="120" w:after="120"/>
        <w:rPr>
          <w:rFonts w:hint="eastAsia" w:hAnsi="宋体"/>
          <w:sz w:val="24"/>
          <w:szCs w:val="24"/>
        </w:rPr>
      </w:pPr>
      <w:r>
        <w:rPr>
          <w:rFonts w:hint="eastAsia" w:hAnsi="宋体"/>
          <w:sz w:val="24"/>
          <w:szCs w:val="24"/>
        </w:rPr>
        <w:t xml:space="preserve">1.3 标的数量（规模）：</w:t>
      </w:r>
      <w:r/>
    </w:p>
    <w:p>
      <w:pPr>
        <w:pStyle w:val="707"/>
        <w:spacing w:before="120" w:after="120"/>
        <w:rPr>
          <w:rFonts w:hint="eastAsia" w:hAnsi="宋体"/>
          <w:sz w:val="24"/>
          <w:szCs w:val="24"/>
        </w:rPr>
      </w:pPr>
      <w:r>
        <w:rPr>
          <w:rFonts w:hint="eastAsia" w:hAnsi="宋体"/>
          <w:sz w:val="24"/>
          <w:szCs w:val="24"/>
        </w:rPr>
        <w:t xml:space="preserve">1.4 履行时间（期限）：</w:t>
      </w:r>
      <w:r/>
    </w:p>
    <w:p>
      <w:pPr>
        <w:pStyle w:val="707"/>
        <w:spacing w:before="120" w:after="120"/>
        <w:rPr>
          <w:rFonts w:hint="eastAsia" w:hAnsi="宋体"/>
          <w:sz w:val="24"/>
          <w:szCs w:val="24"/>
        </w:rPr>
      </w:pPr>
      <w:r>
        <w:rPr>
          <w:rFonts w:hint="eastAsia" w:hAnsi="宋体"/>
          <w:sz w:val="24"/>
          <w:szCs w:val="24"/>
        </w:rPr>
        <w:t xml:space="preserve">1.5 履行地点：</w:t>
      </w:r>
      <w:r/>
    </w:p>
    <w:p>
      <w:pPr>
        <w:pStyle w:val="707"/>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6履行方式：</w:t>
      </w:r>
      <w:r/>
    </w:p>
    <w:p>
      <w:pPr>
        <w:pStyle w:val="707"/>
        <w:spacing w:before="120" w:after="120"/>
        <w:rPr>
          <w:rFonts w:hint="eastAsia" w:hAnsi="宋体"/>
          <w:b/>
          <w:sz w:val="24"/>
          <w:szCs w:val="24"/>
        </w:rPr>
      </w:pPr>
      <w:r>
        <w:rPr>
          <w:rFonts w:hAnsi="宋体"/>
          <w:b/>
          <w:sz w:val="24"/>
          <w:szCs w:val="24"/>
        </w:rPr>
        <w:t xml:space="preserve">二、合同金额</w:t>
      </w:r>
      <w:r>
        <w:rPr>
          <w:rFonts w:hint="eastAsia" w:hAnsi="宋体"/>
          <w:b/>
          <w:sz w:val="24"/>
          <w:szCs w:val="24"/>
        </w:rPr>
      </w:r>
      <w:r/>
    </w:p>
    <w:p>
      <w:pPr>
        <w:pStyle w:val="707"/>
        <w:ind w:left="410" w:hanging="410"/>
        <w:spacing w:before="120" w:after="120"/>
        <w:rPr>
          <w:rFonts w:hint="eastAsia"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int="eastAsia" w:hAnsi="宋体"/>
          <w:sz w:val="24"/>
          <w:szCs w:val="24"/>
        </w:rPr>
      </w:r>
      <w:r/>
    </w:p>
    <w:p>
      <w:pPr>
        <w:pStyle w:val="707"/>
        <w:spacing w:before="120" w:after="120"/>
        <w:rPr>
          <w:rFonts w:hint="eastAsia" w:hAnsi="宋体"/>
          <w:b/>
          <w:sz w:val="24"/>
          <w:szCs w:val="24"/>
        </w:rPr>
      </w:pPr>
      <w:r>
        <w:rPr>
          <w:rFonts w:hAnsi="宋体"/>
          <w:b/>
          <w:sz w:val="24"/>
          <w:szCs w:val="24"/>
        </w:rPr>
        <w:t xml:space="preserve">三、技术资料</w:t>
      </w:r>
      <w:r>
        <w:rPr>
          <w:rFonts w:hint="eastAsia" w:hAnsi="宋体"/>
          <w:b/>
          <w:sz w:val="24"/>
          <w:szCs w:val="24"/>
        </w:rPr>
      </w:r>
      <w:r/>
    </w:p>
    <w:p>
      <w:pPr>
        <w:pStyle w:val="707"/>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07"/>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w:t>
      </w:r>
      <w:r>
        <w:rPr>
          <w:rFonts w:hAnsi="宋体"/>
          <w:sz w:val="24"/>
          <w:szCs w:val="24"/>
        </w:rPr>
        <w:t xml:space="preserve">提供给与履行本合同无关的任何其他人。即使向履行本合同有关的人员提供，也应注意保密并限于履行合同的必需范围。</w:t>
      </w:r>
      <w:r>
        <w:rPr>
          <w:rFonts w:hint="eastAsia" w:hAnsi="宋体"/>
          <w:sz w:val="24"/>
          <w:szCs w:val="24"/>
        </w:rPr>
      </w:r>
      <w:r/>
    </w:p>
    <w:p>
      <w:pPr>
        <w:pStyle w:val="707"/>
        <w:ind w:left="412" w:hanging="412"/>
        <w:spacing w:before="120" w:after="120"/>
        <w:rPr>
          <w:rFonts w:hint="eastAsia" w:hAnsi="宋体"/>
          <w:b/>
          <w:sz w:val="24"/>
          <w:szCs w:val="24"/>
        </w:rPr>
      </w:pPr>
      <w:r>
        <w:rPr>
          <w:rFonts w:hAnsi="宋体"/>
          <w:b/>
          <w:sz w:val="24"/>
          <w:szCs w:val="24"/>
        </w:rPr>
        <w:t xml:space="preserve">四、知识产权</w:t>
      </w:r>
      <w:r>
        <w:rPr>
          <w:rFonts w:hint="eastAsia" w:hAnsi="宋体"/>
          <w:b/>
          <w:sz w:val="24"/>
          <w:szCs w:val="24"/>
        </w:rPr>
      </w:r>
      <w:r/>
    </w:p>
    <w:p>
      <w:pPr>
        <w:pStyle w:val="707"/>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07"/>
        <w:spacing w:before="120" w:after="120"/>
        <w:rPr>
          <w:rFonts w:hint="eastAsia" w:hAnsi="宋体"/>
          <w:sz w:val="24"/>
          <w:szCs w:val="24"/>
          <w:u w:val="single"/>
        </w:rPr>
      </w:pPr>
      <w:r>
        <w:rPr>
          <w:rFonts w:hAnsi="宋体"/>
          <w:b/>
          <w:sz w:val="24"/>
          <w:szCs w:val="24"/>
        </w:rPr>
        <w:t xml:space="preserve">五、产权担保</w:t>
      </w:r>
      <w:r>
        <w:rPr>
          <w:rFonts w:hint="eastAsia" w:hAnsi="宋体"/>
          <w:sz w:val="24"/>
          <w:szCs w:val="24"/>
          <w:u w:val="single"/>
        </w:rPr>
      </w:r>
      <w:r/>
    </w:p>
    <w:p>
      <w:pPr>
        <w:pStyle w:val="707"/>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int="eastAsia" w:hAnsi="宋体"/>
          <w:sz w:val="24"/>
          <w:szCs w:val="24"/>
          <w:u w:val="single"/>
        </w:rPr>
      </w:r>
      <w:r/>
    </w:p>
    <w:p>
      <w:pPr>
        <w:pStyle w:val="707"/>
        <w:ind w:left="410" w:hanging="410"/>
        <w:spacing w:before="120" w:after="120"/>
        <w:rPr>
          <w:rFonts w:hint="eastAsia" w:hAnsi="宋体"/>
          <w:b/>
          <w:color w:val="0000ff"/>
          <w:sz w:val="24"/>
          <w:szCs w:val="24"/>
        </w:rPr>
      </w:pPr>
      <w:r>
        <w:rPr>
          <w:rFonts w:hAnsi="宋体"/>
          <w:b/>
          <w:sz w:val="24"/>
          <w:szCs w:val="24"/>
        </w:rPr>
        <w:t xml:space="preserve">六、履约保证金</w:t>
      </w:r>
      <w:r>
        <w:rPr>
          <w:rFonts w:hint="eastAsia" w:hAnsi="宋体"/>
          <w:b/>
          <w:color w:val="0000ff"/>
          <w:sz w:val="24"/>
          <w:szCs w:val="24"/>
        </w:rPr>
      </w:r>
      <w:r/>
    </w:p>
    <w:p>
      <w:pPr>
        <w:pStyle w:val="707"/>
        <w:ind w:left="408" w:hanging="408"/>
        <w:spacing w:before="120" w:after="120"/>
        <w:rPr>
          <w:rFonts w:hint="eastAsia" w:hAnsi="宋体"/>
          <w:sz w:val="24"/>
          <w:szCs w:val="24"/>
        </w:rPr>
      </w:pPr>
      <w:r>
        <w:rPr>
          <w:rFonts w:hAnsi="宋体"/>
          <w:sz w:val="24"/>
          <w:szCs w:val="24"/>
        </w:rPr>
        <w:t xml:space="preserve">6.1 乙方交纳人民币___</w:t>
      </w:r>
      <w:r>
        <w:rPr>
          <w:rFonts w:hint="eastAsia" w:hAnsi="宋体"/>
          <w:color w:val="0000ff"/>
          <w:sz w:val="24"/>
          <w:szCs w:val="24"/>
          <w:u w:val="single"/>
        </w:rPr>
        <w:t xml:space="preserve">零</w:t>
      </w:r>
      <w:r>
        <w:rPr>
          <w:rFonts w:hAnsi="宋体"/>
          <w:sz w:val="24"/>
          <w:szCs w:val="24"/>
        </w:rPr>
        <w:t xml:space="preserve">___元作为本合同的履约保证金。</w:t>
      </w:r>
      <w:r>
        <w:rPr>
          <w:rFonts w:hint="eastAsia" w:hAnsi="宋体"/>
          <w:sz w:val="24"/>
          <w:szCs w:val="24"/>
        </w:rPr>
      </w:r>
      <w:r/>
    </w:p>
    <w:p>
      <w:pPr>
        <w:pStyle w:val="707"/>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707"/>
        <w:ind w:left="408" w:hanging="408"/>
        <w:spacing w:before="120" w:after="120"/>
        <w:rPr>
          <w:rFonts w:hint="eastAsia" w:hAnsi="宋体"/>
          <w:sz w:val="24"/>
          <w:szCs w:val="24"/>
        </w:rPr>
      </w:pPr>
      <w:r>
        <w:rPr>
          <w:rFonts w:hint="eastAsia" w:hAnsi="宋体"/>
          <w:sz w:val="24"/>
          <w:szCs w:val="24"/>
        </w:rPr>
        <w:t xml:space="preserve">6.2.1履约保证金退还方式：</w:t>
      </w:r>
      <w:r>
        <w:rPr>
          <w:rFonts w:hint="eastAsia" w:hAnsi="宋体"/>
          <w:color w:val="0000ff"/>
          <w:sz w:val="24"/>
          <w:szCs w:val="24"/>
        </w:rPr>
        <w:t xml:space="preserve">无</w:t>
      </w:r>
      <w:r>
        <w:rPr>
          <w:rFonts w:hint="eastAsia" w:hAnsi="宋体"/>
          <w:sz w:val="24"/>
          <w:szCs w:val="24"/>
        </w:rPr>
      </w:r>
      <w:r/>
    </w:p>
    <w:p>
      <w:pPr>
        <w:pStyle w:val="707"/>
        <w:ind w:left="408" w:hanging="408"/>
        <w:spacing w:before="120" w:after="120"/>
        <w:rPr>
          <w:rFonts w:hint="eastAsia" w:hAnsi="宋体"/>
          <w:sz w:val="24"/>
          <w:szCs w:val="24"/>
        </w:rPr>
      </w:pPr>
      <w:r>
        <w:rPr>
          <w:rFonts w:hint="eastAsia" w:hAnsi="宋体"/>
          <w:sz w:val="24"/>
          <w:szCs w:val="24"/>
        </w:rPr>
        <w:t xml:space="preserve">6.2.2履约保证金退还时间：</w:t>
      </w:r>
      <w:r>
        <w:rPr>
          <w:rFonts w:hint="eastAsia" w:hAnsi="宋体"/>
          <w:color w:val="0000ff"/>
          <w:sz w:val="24"/>
          <w:szCs w:val="24"/>
        </w:rPr>
        <w:t xml:space="preserve">无</w:t>
      </w:r>
      <w:r>
        <w:rPr>
          <w:rFonts w:hint="eastAsia" w:hAnsi="宋体"/>
          <w:sz w:val="24"/>
          <w:szCs w:val="24"/>
        </w:rPr>
      </w:r>
      <w:r/>
    </w:p>
    <w:p>
      <w:pPr>
        <w:pStyle w:val="707"/>
        <w:ind w:left="408" w:hanging="408"/>
        <w:spacing w:before="120" w:after="120"/>
        <w:rPr>
          <w:rFonts w:hint="eastAsia" w:hAnsi="宋体"/>
          <w:sz w:val="24"/>
          <w:szCs w:val="24"/>
        </w:rPr>
      </w:pPr>
      <w:r>
        <w:rPr>
          <w:rFonts w:hint="eastAsia" w:hAnsi="宋体"/>
          <w:sz w:val="24"/>
          <w:szCs w:val="24"/>
        </w:rPr>
        <w:t xml:space="preserve">6.2.3履约保证金退还条件：</w:t>
      </w:r>
      <w:r>
        <w:rPr>
          <w:rFonts w:hint="eastAsia" w:hAnsi="宋体"/>
          <w:color w:val="0000ff"/>
          <w:sz w:val="24"/>
          <w:szCs w:val="24"/>
        </w:rPr>
        <w:t xml:space="preserve">无</w:t>
      </w:r>
      <w:r>
        <w:rPr>
          <w:rFonts w:hint="eastAsia" w:hAnsi="宋体"/>
          <w:sz w:val="24"/>
          <w:szCs w:val="24"/>
        </w:rPr>
      </w:r>
      <w:r/>
    </w:p>
    <w:p>
      <w:pPr>
        <w:pStyle w:val="707"/>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int="eastAsia" w:hAnsi="宋体"/>
          <w:color w:val="0000ff"/>
          <w:sz w:val="24"/>
          <w:szCs w:val="24"/>
        </w:rPr>
        <w:t xml:space="preserve">无</w:t>
      </w:r>
      <w:r>
        <w:rPr>
          <w:rFonts w:hint="eastAsia" w:hAnsi="宋体"/>
          <w:sz w:val="24"/>
          <w:szCs w:val="24"/>
        </w:rPr>
      </w:r>
      <w:r/>
    </w:p>
    <w:p>
      <w:pPr>
        <w:pStyle w:val="666"/>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66"/>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666"/>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666"/>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07"/>
        <w:spacing w:before="120" w:after="120"/>
        <w:rPr>
          <w:rFonts w:hint="eastAsia"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int="eastAsia" w:hAnsi="宋体"/>
          <w:b/>
          <w:sz w:val="24"/>
          <w:szCs w:val="24"/>
        </w:rPr>
      </w:r>
      <w:r/>
    </w:p>
    <w:p>
      <w:pPr>
        <w:pStyle w:val="707"/>
        <w:spacing w:before="120" w:after="120"/>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666"/>
        <w:spacing w:before="145" w:after="145"/>
        <w:rPr>
          <w:rFonts w:hint="eastAsia" w:ascii="宋体" w:hAnsi="宋体" w:cs="Courier New"/>
          <w:sz w:val="24"/>
          <w:szCs w:val="24"/>
          <w:u w:val="single"/>
        </w:rPr>
      </w:pPr>
      <w:r>
        <w:rPr>
          <w:rFonts w:hint="eastAsia" w:ascii="宋体" w:hAnsi="宋体" w:cs="Courier New"/>
          <w:sz w:val="24"/>
          <w:szCs w:val="24"/>
          <w:u w:val="single"/>
        </w:rPr>
        <w:t xml:space="preserve">8.1.1、预付款：合同签订后，乙方向甲方开具发票，甲方自收到发票后 10个工作日内向乙方支</w:t>
      </w:r>
      <w:r>
        <w:rPr>
          <w:rFonts w:hint="eastAsia" w:ascii="宋体" w:hAnsi="宋体" w:cs="Courier New"/>
          <w:sz w:val="24"/>
          <w:szCs w:val="24"/>
          <w:u w:val="single"/>
        </w:rPr>
        <w:t xml:space="preserve">付合同总价的 30% 作为预付款；</w:t>
      </w:r>
      <w:r/>
    </w:p>
    <w:p>
      <w:pPr>
        <w:pStyle w:val="666"/>
        <w:spacing w:before="145" w:after="145"/>
        <w:rPr>
          <w:rFonts w:hint="eastAsia" w:ascii="宋体" w:hAnsi="宋体" w:cs="Courier New"/>
          <w:sz w:val="24"/>
          <w:szCs w:val="24"/>
          <w:u w:val="single"/>
        </w:rPr>
      </w:pPr>
      <w:r>
        <w:rPr>
          <w:rFonts w:hint="eastAsia" w:ascii="宋体" w:hAnsi="宋体" w:cs="Courier New"/>
          <w:sz w:val="24"/>
          <w:szCs w:val="24"/>
          <w:u w:val="single"/>
        </w:rPr>
        <w:t xml:space="preserve">8.1.2. 进度款支付与预付款扣除：合同款项按每三个月为一个付款周期支付，每个付款周期支付金额为合同总价的25%。每个周期服务期满后，乙方需提交该周期经甲方确认的考核表及发票，甲方自收到发票后 10个工作日内向乙方支付进度款。</w:t>
      </w:r>
      <w:r/>
    </w:p>
    <w:p>
      <w:pPr>
        <w:pStyle w:val="666"/>
        <w:spacing w:before="145" w:after="145"/>
        <w:rPr>
          <w:rFonts w:hint="eastAsia" w:ascii="宋体" w:hAnsi="宋体" w:cs="Courier New"/>
          <w:sz w:val="24"/>
          <w:szCs w:val="24"/>
          <w:u w:val="single"/>
        </w:rPr>
      </w:pPr>
      <w:r>
        <w:rPr>
          <w:rFonts w:hint="eastAsia" w:ascii="宋体" w:hAnsi="宋体" w:cs="Courier New"/>
          <w:sz w:val="24"/>
          <w:szCs w:val="24"/>
          <w:u w:val="single"/>
        </w:rPr>
        <w:t xml:space="preserve">在后续支付进度款时，扣除预付款；预付款从第一付款周期开始扣除，按合同金额25%付款(多款留抵，少款补齐)，后续正常结算。</w:t>
      </w:r>
      <w:r/>
    </w:p>
    <w:p>
      <w:pPr>
        <w:pStyle w:val="666"/>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66"/>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07"/>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int="eastAsia" w:hAnsi="宋体"/>
          <w:b/>
          <w:sz w:val="24"/>
          <w:szCs w:val="24"/>
        </w:rPr>
      </w:r>
      <w:r/>
    </w:p>
    <w:p>
      <w:pPr>
        <w:pStyle w:val="707"/>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707"/>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07"/>
        <w:ind w:left="480" w:hanging="480"/>
        <w:spacing w:before="120" w:after="120"/>
        <w:rPr>
          <w:rFonts w:hint="eastAsia" w:hAnsi="宋体"/>
          <w:sz w:val="24"/>
          <w:szCs w:val="24"/>
        </w:rPr>
      </w:pPr>
      <w:r>
        <w:rPr>
          <w:rFonts w:hint="eastAsia" w:hAnsi="宋体"/>
          <w:sz w:val="24"/>
          <w:szCs w:val="24"/>
        </w:rPr>
        <w:t xml:space="preserve">10.3 对于实际使用人和甲方分离的项目，甲方</w:t>
      </w:r>
      <w:r>
        <w:rPr>
          <w:rFonts w:hint="eastAsia" w:hAnsi="宋体"/>
          <w:sz w:val="24"/>
          <w:szCs w:val="24"/>
        </w:rPr>
        <w:t xml:space="preserve">邀请实际使用人参与验收。</w:t>
      </w:r>
      <w:r/>
    </w:p>
    <w:p>
      <w:pPr>
        <w:pStyle w:val="707"/>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07"/>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w:t>
      </w:r>
      <w:r>
        <w:rPr>
          <w:rFonts w:hint="eastAsia" w:hAnsi="宋体"/>
          <w:sz w:val="24"/>
          <w:szCs w:val="24"/>
        </w:rPr>
        <w:t xml:space="preserve">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07"/>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07"/>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int="eastAsia" w:hAnsi="宋体"/>
          <w:b/>
          <w:sz w:val="24"/>
          <w:szCs w:val="24"/>
        </w:rPr>
      </w:r>
      <w:r/>
    </w:p>
    <w:p>
      <w:pPr>
        <w:pStyle w:val="707"/>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Ansi="宋体"/>
          <w:sz w:val="24"/>
          <w:szCs w:val="24"/>
          <w:u w:val="single"/>
        </w:rPr>
        <w:t xml:space="preserve">5%</w:t>
      </w:r>
      <w:r>
        <w:rPr>
          <w:rFonts w:hAnsi="宋体"/>
          <w:sz w:val="24"/>
          <w:szCs w:val="24"/>
        </w:rPr>
        <w:t xml:space="preserve">的违约金。</w:t>
      </w:r>
      <w:r>
        <w:rPr>
          <w:rFonts w:hint="eastAsia" w:hAnsi="宋体"/>
          <w:sz w:val="24"/>
          <w:szCs w:val="24"/>
        </w:rPr>
      </w:r>
      <w:r/>
    </w:p>
    <w:p>
      <w:pPr>
        <w:pStyle w:val="707"/>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cs="宋体"/>
          <w:color w:val="000000"/>
          <w:sz w:val="24"/>
          <w:szCs w:val="22"/>
          <w:u w:val="single"/>
        </w:rPr>
        <w:t xml:space="preserve">万分之五</w:t>
      </w:r>
      <w:r>
        <w:rPr>
          <w:rFonts w:hAnsi="宋体"/>
          <w:sz w:val="24"/>
          <w:szCs w:val="24"/>
        </w:rPr>
        <w:t xml:space="preserve">每日向乙方支付违约金。</w:t>
      </w:r>
      <w:r>
        <w:rPr>
          <w:rFonts w:hint="eastAsia" w:hAnsi="宋体"/>
          <w:sz w:val="24"/>
          <w:szCs w:val="24"/>
        </w:rPr>
      </w:r>
      <w:r/>
    </w:p>
    <w:p>
      <w:pPr>
        <w:pStyle w:val="707"/>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w:t>
      </w:r>
      <w:r>
        <w:rPr>
          <w:rFonts w:hAnsi="宋体"/>
          <w:sz w:val="24"/>
          <w:szCs w:val="24"/>
        </w:rPr>
        <w:t xml:space="preserve">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10</w:t>
      </w:r>
      <w:r>
        <w:rPr>
          <w:rFonts w:hAnsi="宋体"/>
          <w:sz w:val="24"/>
          <w:szCs w:val="24"/>
          <w:u w:val="single"/>
        </w:rPr>
        <w:t xml:space="preserve">%</w:t>
      </w:r>
      <w:r>
        <w:rPr>
          <w:rFonts w:hint="eastAsia" w:hAnsi="宋体"/>
          <w:sz w:val="24"/>
          <w:szCs w:val="24"/>
          <w:u w:val="single"/>
        </w:rPr>
        <w:t xml:space="preserve"> </w:t>
      </w:r>
      <w:r>
        <w:rPr>
          <w:rFonts w:hAnsi="宋体"/>
          <w:sz w:val="24"/>
          <w:szCs w:val="24"/>
        </w:rPr>
        <w:t xml:space="preserve">的违约金</w:t>
      </w:r>
      <w:r>
        <w:rPr>
          <w:rFonts w:hAnsi="宋体"/>
          <w:sz w:val="24"/>
          <w:szCs w:val="24"/>
        </w:rPr>
        <w:t xml:space="preserve">，如造成甲方损失超过违约金的，超出部分由乙方继续承担赔偿责任。 </w:t>
      </w:r>
      <w:r>
        <w:rPr>
          <w:rFonts w:hint="eastAsia" w:hAnsi="宋体"/>
          <w:sz w:val="24"/>
          <w:szCs w:val="24"/>
        </w:rPr>
      </w:r>
      <w:r/>
    </w:p>
    <w:p>
      <w:pPr>
        <w:pStyle w:val="707"/>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int="eastAsia" w:hAnsi="宋体"/>
          <w:sz w:val="24"/>
          <w:szCs w:val="24"/>
        </w:rPr>
      </w:r>
      <w:r/>
    </w:p>
    <w:p>
      <w:pPr>
        <w:pStyle w:val="707"/>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int="eastAsia" w:hAnsi="宋体"/>
          <w:b/>
          <w:sz w:val="24"/>
          <w:szCs w:val="24"/>
        </w:rPr>
      </w:r>
      <w:r/>
    </w:p>
    <w:p>
      <w:pPr>
        <w:pStyle w:val="707"/>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int="eastAsia" w:hAnsi="宋体"/>
          <w:sz w:val="24"/>
          <w:szCs w:val="24"/>
        </w:rPr>
      </w:r>
      <w:r/>
    </w:p>
    <w:p>
      <w:pPr>
        <w:pStyle w:val="707"/>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int="eastAsia" w:hAnsi="宋体"/>
          <w:sz w:val="24"/>
          <w:szCs w:val="24"/>
        </w:rPr>
      </w:r>
      <w:r/>
    </w:p>
    <w:p>
      <w:pPr>
        <w:pStyle w:val="707"/>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int="eastAsia" w:hAnsi="宋体"/>
          <w:sz w:val="24"/>
          <w:szCs w:val="24"/>
        </w:rPr>
      </w:r>
      <w:r/>
    </w:p>
    <w:p>
      <w:pPr>
        <w:pStyle w:val="707"/>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707"/>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07"/>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int="eastAsia" w:hAnsi="宋体"/>
          <w:b/>
          <w:sz w:val="24"/>
          <w:szCs w:val="24"/>
        </w:rPr>
      </w:r>
      <w:r/>
    </w:p>
    <w:p>
      <w:pPr>
        <w:pStyle w:val="707"/>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int="eastAsia" w:hAnsi="宋体"/>
          <w:sz w:val="24"/>
          <w:szCs w:val="24"/>
        </w:rPr>
      </w:r>
      <w:r/>
    </w:p>
    <w:p>
      <w:pPr>
        <w:pStyle w:val="707"/>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int="eastAsia" w:hAnsi="宋体"/>
          <w:sz w:val="24"/>
          <w:szCs w:val="24"/>
        </w:rPr>
      </w:r>
      <w:r/>
    </w:p>
    <w:p>
      <w:pPr>
        <w:pStyle w:val="707"/>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六</w:t>
      </w:r>
      <w:r>
        <w:rPr>
          <w:rFonts w:hAnsi="宋体"/>
          <w:sz w:val="24"/>
          <w:szCs w:val="24"/>
        </w:rPr>
        <w:t xml:space="preserve">份，具有</w:t>
      </w:r>
      <w:r>
        <w:rPr>
          <w:rFonts w:hAnsi="宋体"/>
          <w:sz w:val="24"/>
          <w:szCs w:val="24"/>
        </w:rPr>
        <w:t xml:space="preserve">同等法律效力，甲</w:t>
      </w:r>
      <w:r>
        <w:rPr>
          <w:rFonts w:hint="eastAsia" w:hAnsi="宋体"/>
          <w:sz w:val="24"/>
          <w:szCs w:val="24"/>
        </w:rPr>
        <w:t xml:space="preserve">方、</w:t>
      </w:r>
      <w:r>
        <w:rPr>
          <w:rFonts w:hAnsi="宋体"/>
          <w:sz w:val="24"/>
          <w:szCs w:val="24"/>
        </w:rPr>
        <w:t xml:space="preserve">乙方各执</w:t>
      </w:r>
      <w:r>
        <w:rPr>
          <w:rFonts w:hint="eastAsia" w:hAnsi="宋体"/>
          <w:sz w:val="24"/>
          <w:szCs w:val="24"/>
        </w:rPr>
        <w:t xml:space="preserve">三</w:t>
      </w:r>
      <w:r>
        <w:rPr>
          <w:rFonts w:hAnsi="宋体"/>
          <w:sz w:val="24"/>
          <w:szCs w:val="24"/>
        </w:rPr>
        <w:t xml:space="preserve">份。</w:t>
      </w:r>
      <w:r>
        <w:rPr>
          <w:rFonts w:hint="eastAsia" w:hAnsi="宋体"/>
          <w:sz w:val="24"/>
          <w:szCs w:val="24"/>
        </w:rPr>
      </w:r>
      <w:r/>
    </w:p>
    <w:p>
      <w:pPr>
        <w:pStyle w:val="707"/>
        <w:ind w:left="480" w:hanging="480"/>
        <w:spacing w:before="120" w:after="120" w:line="0" w:lineRule="atLeast"/>
        <w:rPr>
          <w:rFonts w:hint="eastAsia" w:hAnsi="宋体"/>
          <w:sz w:val="24"/>
          <w:szCs w:val="24"/>
        </w:rPr>
      </w:pPr>
      <w:r>
        <w:rPr>
          <w:rFonts w:hAnsi="宋体"/>
          <w:sz w:val="24"/>
          <w:szCs w:val="24"/>
        </w:rPr>
        <w:t xml:space="preserve">  甲方：                        乙方： </w:t>
      </w:r>
      <w:r>
        <w:rPr>
          <w:rFonts w:hint="eastAsia" w:hAnsi="宋体"/>
          <w:sz w:val="24"/>
          <w:szCs w:val="24"/>
        </w:rPr>
      </w:r>
      <w:r/>
    </w:p>
    <w:p>
      <w:pPr>
        <w:pStyle w:val="707"/>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int="eastAsia" w:hAnsi="宋体"/>
          <w:sz w:val="24"/>
          <w:szCs w:val="24"/>
        </w:rPr>
      </w:r>
      <w:r/>
    </w:p>
    <w:p>
      <w:pPr>
        <w:pStyle w:val="707"/>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w:t>
      </w:r>
      <w:r>
        <w:rPr>
          <w:rFonts w:hAnsi="宋体"/>
          <w:sz w:val="24"/>
          <w:szCs w:val="24"/>
        </w:rPr>
        <w:t xml:space="preserve">表人</w:t>
      </w:r>
      <w:r>
        <w:rPr>
          <w:rFonts w:hint="eastAsia" w:hAnsi="宋体"/>
          <w:sz w:val="24"/>
          <w:szCs w:val="24"/>
        </w:rPr>
        <w:t xml:space="preserve">或授权代表</w:t>
      </w:r>
      <w:r>
        <w:rPr>
          <w:rFonts w:hAnsi="宋体"/>
          <w:sz w:val="24"/>
          <w:szCs w:val="24"/>
        </w:rPr>
        <w:t xml:space="preserve">：</w:t>
      </w:r>
      <w:r>
        <w:rPr>
          <w:rFonts w:hint="eastAsia" w:hAnsi="宋体"/>
          <w:sz w:val="24"/>
          <w:szCs w:val="24"/>
        </w:rPr>
      </w:r>
      <w:r/>
    </w:p>
    <w:p>
      <w:pPr>
        <w:pStyle w:val="707"/>
        <w:ind w:firstLine="240"/>
        <w:spacing w:before="120" w:after="120" w:line="0" w:lineRule="atLeast"/>
      </w:pPr>
      <w:r>
        <w:rPr>
          <w:rFonts w:hint="eastAsia" w:hAnsi="宋体"/>
          <w:sz w:val="24"/>
          <w:szCs w:val="24"/>
        </w:rPr>
        <w:t xml:space="preserve">联系电话：                    联系电话：          </w:t>
      </w:r>
      <w:r/>
    </w:p>
    <w:p>
      <w:pPr>
        <w:pStyle w:val="707"/>
        <w:jc w:val="center"/>
        <w:spacing w:before="120" w:after="120" w:line="0" w:lineRule="atLeast"/>
        <w:rPr>
          <w:rFonts w:hint="eastAsia" w:hAnsi="宋体"/>
          <w:sz w:val="24"/>
          <w:szCs w:val="2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61"/>
      <w:r/>
      <w:bookmarkEnd w:id="62"/>
      <w:r/>
      <w:bookmarkEnd w:id="63"/>
      <w:r/>
      <w:bookmarkEnd w:id="64"/>
      <w:r/>
      <w:bookmarkStart w:id="65" w:name="_Hlt16619369"/>
      <w:r/>
      <w:bookmarkEnd w:id="65"/>
      <w:r/>
      <w:bookmarkStart w:id="66" w:name="_Hlt16619350"/>
      <w:r/>
      <w:bookmarkStart w:id="67" w:name="_Toc16938590"/>
      <w:r/>
      <w:bookmarkStart w:id="68" w:name="_Toc120614244"/>
      <w:r/>
      <w:bookmarkStart w:id="69" w:name="_Toc20823346"/>
      <w:r/>
      <w:bookmarkStart w:id="70" w:name="_Toc479757211"/>
      <w:r/>
      <w:bookmarkStart w:id="71" w:name="_Toc462564139"/>
      <w:r>
        <w:rPr>
          <w:rFonts w:ascii="黑体" w:eastAsia="黑体"/>
          <w:bCs/>
          <w:sz w:val="44"/>
        </w:rPr>
        <w:br w:type="page" w:clear="all"/>
      </w:r>
      <w:r>
        <w:rPr>
          <w:rFonts w:hint="eastAsia" w:ascii="黑体" w:eastAsia="黑体"/>
          <w:bCs/>
          <w:sz w:val="44"/>
        </w:rPr>
        <w:t xml:space="preserve">第</w:t>
      </w:r>
      <w:bookmarkEnd w:id="66"/>
      <w:r>
        <w:rPr>
          <w:rFonts w:hint="eastAsia" w:ascii="黑体" w:eastAsia="黑体"/>
          <w:bCs/>
          <w:sz w:val="44"/>
        </w:rPr>
        <w:t xml:space="preserve">四章 采购需求</w:t>
      </w:r>
      <w:bookmarkEnd w:id="67"/>
      <w:r/>
      <w:bookmarkEnd w:id="68"/>
      <w:r/>
      <w:bookmarkEnd w:id="69"/>
      <w:r>
        <w:rPr>
          <w:rFonts w:hint="eastAsia" w:hAnsi="宋体"/>
          <w:sz w:val="24"/>
          <w:szCs w:val="24"/>
        </w:rPr>
      </w:r>
      <w:r/>
    </w:p>
    <w:p>
      <w:pPr>
        <w:pStyle w:val="666"/>
        <w:ind w:firstLine="480"/>
        <w:spacing w:line="540" w:lineRule="exact"/>
        <w:rPr>
          <w:rFonts w:hint="eastAsia" w:ascii="宋体" w:hAnsi="宋体"/>
          <w:color w:val="000000"/>
          <w:sz w:val="24"/>
          <w:szCs w:val="24"/>
        </w:rPr>
      </w:pPr>
      <w:r/>
      <w:bookmarkStart w:id="72" w:name="_Hlk202859703"/>
      <w:r/>
      <w:bookmarkStart w:id="73" w:name="_Toc26554093"/>
      <w:r/>
      <w:bookmarkStart w:id="74" w:name="_Toc49090575"/>
      <w:r>
        <w:rPr>
          <w:rFonts w:hint="eastAsia" w:ascii="宋体" w:hAnsi="宋体"/>
          <w:color w:val="000000"/>
          <w:sz w:val="24"/>
          <w:szCs w:val="24"/>
        </w:rPr>
        <w:t xml:space="preserve">项目属性:服务类项目。</w:t>
      </w:r>
      <w:r/>
    </w:p>
    <w:p>
      <w:pPr>
        <w:pStyle w:val="666"/>
        <w:ind w:firstLine="480"/>
        <w:spacing w:line="540" w:lineRule="exact"/>
        <w:rPr>
          <w:bCs/>
          <w:iCs/>
          <w:sz w:val="24"/>
          <w:szCs w:val="24"/>
        </w:rPr>
      </w:pPr>
      <w:r>
        <w:rPr>
          <w:rFonts w:hint="eastAsia"/>
          <w:bCs/>
          <w:iCs/>
          <w:sz w:val="24"/>
          <w:szCs w:val="24"/>
        </w:rPr>
        <w:t xml:space="preserve">其他要求</w:t>
      </w:r>
      <w:r>
        <w:rPr>
          <w:bCs/>
          <w:iCs/>
          <w:sz w:val="24"/>
          <w:szCs w:val="24"/>
        </w:rPr>
      </w:r>
      <w:r/>
    </w:p>
    <w:p>
      <w:pPr>
        <w:pStyle w:val="666"/>
        <w:ind w:firstLine="480"/>
        <w:spacing w:line="540" w:lineRule="exact"/>
        <w:rPr>
          <w:bCs/>
          <w:iCs/>
          <w:sz w:val="24"/>
          <w:szCs w:val="24"/>
        </w:rPr>
      </w:pPr>
      <w:r>
        <w:rPr>
          <w:rFonts w:hint="eastAsia"/>
          <w:bCs/>
          <w:iCs/>
          <w:sz w:val="24"/>
          <w:szCs w:val="24"/>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b/>
          <w:i/>
          <w:sz w:val="24"/>
          <w:szCs w:val="24"/>
          <w:u w:val="single"/>
        </w:rPr>
        <w:t xml:space="preserve">节能产品、环境标志产品品目清单以递交响应文件截止时已正式公布的最近一期信息为准，如属政府强制采购产品未提供认证证书的或认证证书提供不全的将视为未实质性响应采购要求</w:t>
      </w:r>
      <w:r>
        <w:rPr>
          <w:rFonts w:hint="eastAsia"/>
          <w:bCs/>
          <w:iCs/>
          <w:sz w:val="24"/>
          <w:szCs w:val="24"/>
        </w:rPr>
        <w:t xml:space="preserve">。其他条件相同情况下，应当优先采购节能产品</w:t>
      </w:r>
      <w:r>
        <w:rPr>
          <w:rFonts w:hint="eastAsia"/>
          <w:bCs/>
          <w:iCs/>
          <w:sz w:val="24"/>
          <w:szCs w:val="24"/>
        </w:rPr>
        <w:t xml:space="preserve">、环境标志产品。</w:t>
      </w:r>
      <w:r>
        <w:rPr>
          <w:bCs/>
          <w:iCs/>
          <w:sz w:val="24"/>
          <w:szCs w:val="24"/>
        </w:rPr>
      </w:r>
      <w:r/>
    </w:p>
    <w:p>
      <w:pPr>
        <w:pStyle w:val="666"/>
        <w:ind w:firstLine="480"/>
        <w:spacing w:line="540" w:lineRule="exact"/>
        <w:rPr>
          <w:bCs/>
          <w:iCs/>
          <w:sz w:val="24"/>
          <w:szCs w:val="24"/>
        </w:rPr>
      </w:pPr>
      <w:r>
        <w:rPr>
          <w:rFonts w:hint="eastAsia"/>
          <w:bCs/>
          <w:iCs/>
          <w:sz w:val="24"/>
          <w:szCs w:val="24"/>
        </w:rPr>
        <w:t xml:space="preserve">供应商对于投标产品的包装应按照“财办库〔2020〕123号《关于印发《商品包装政府采购需求标准（试行）》、《快递包装政府采购需求标准（试行）》的通知》”执行。</w:t>
      </w:r>
      <w:r>
        <w:rPr>
          <w:bCs/>
          <w:iCs/>
          <w:sz w:val="24"/>
          <w:szCs w:val="24"/>
        </w:rPr>
      </w:r>
      <w:r/>
    </w:p>
    <w:p>
      <w:pPr>
        <w:pStyle w:val="666"/>
        <w:ind w:firstLine="482"/>
        <w:spacing w:line="540" w:lineRule="exact"/>
        <w:rPr>
          <w:bCs/>
          <w:iCs/>
          <w:sz w:val="24"/>
          <w:szCs w:val="24"/>
        </w:rPr>
      </w:pPr>
      <w:r>
        <w:rPr>
          <w:rFonts w:hint="eastAsia"/>
          <w:b/>
          <w:bCs/>
          <w:iCs/>
          <w:sz w:val="24"/>
          <w:szCs w:val="24"/>
        </w:rPr>
        <w:t xml:space="preserve">一、采购标的对应的中小企业划分标准所属行业一览表</w:t>
      </w:r>
      <w:r>
        <w:rPr>
          <w:bCs/>
          <w:iCs/>
          <w:sz w:val="24"/>
          <w:szCs w:val="24"/>
        </w:rPr>
      </w:r>
      <w:r/>
    </w:p>
    <w:tbl>
      <w:tblPr>
        <w:tblW w:w="0" w:type="auto"/>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9"/>
        <w:gridCol w:w="4500"/>
        <w:gridCol w:w="3762"/>
      </w:tblGrid>
      <w:tr>
        <w:trPr>
          <w:tblCellSpacing w:w="0" w:type="dxa"/>
        </w:trPr>
        <w:tc>
          <w:tcPr>
            <w:tcW w:w="799" w:type="dxa"/>
            <w:vAlign w:val="center"/>
            <w:textDirection w:val="lrTb"/>
            <w:noWrap w:val="false"/>
          </w:tcPr>
          <w:p>
            <w:pPr>
              <w:pStyle w:val="666"/>
              <w:jc w:val="center"/>
              <w:spacing w:line="540" w:lineRule="exact"/>
              <w:rPr>
                <w:bCs/>
                <w:iCs/>
                <w:sz w:val="24"/>
                <w:szCs w:val="24"/>
              </w:rPr>
            </w:pPr>
            <w:r>
              <w:rPr>
                <w:rFonts w:hint="eastAsia"/>
                <w:bCs/>
                <w:iCs/>
                <w:sz w:val="24"/>
                <w:szCs w:val="24"/>
              </w:rPr>
              <w:t xml:space="preserve">序号</w:t>
            </w:r>
            <w:r>
              <w:rPr>
                <w:bCs/>
                <w:iCs/>
                <w:sz w:val="24"/>
                <w:szCs w:val="24"/>
              </w:rPr>
            </w:r>
            <w:r/>
          </w:p>
        </w:tc>
        <w:tc>
          <w:tcPr>
            <w:tcW w:w="4500" w:type="dxa"/>
            <w:vAlign w:val="center"/>
            <w:textDirection w:val="lrTb"/>
            <w:noWrap w:val="false"/>
          </w:tcPr>
          <w:p>
            <w:pPr>
              <w:pStyle w:val="666"/>
              <w:jc w:val="center"/>
              <w:spacing w:line="540" w:lineRule="exact"/>
              <w:rPr>
                <w:bCs/>
                <w:iCs/>
                <w:sz w:val="24"/>
                <w:szCs w:val="24"/>
              </w:rPr>
            </w:pPr>
            <w:r>
              <w:rPr>
                <w:rFonts w:hint="eastAsia"/>
                <w:bCs/>
                <w:iCs/>
                <w:sz w:val="24"/>
                <w:szCs w:val="24"/>
              </w:rPr>
              <w:t xml:space="preserve">采购标的</w:t>
            </w:r>
            <w:r>
              <w:rPr>
                <w:bCs/>
                <w:iCs/>
                <w:sz w:val="24"/>
                <w:szCs w:val="24"/>
              </w:rPr>
            </w:r>
            <w:r/>
          </w:p>
        </w:tc>
        <w:tc>
          <w:tcPr>
            <w:tcW w:w="3762" w:type="dxa"/>
            <w:vAlign w:val="center"/>
            <w:textDirection w:val="lrTb"/>
            <w:noWrap w:val="false"/>
          </w:tcPr>
          <w:p>
            <w:pPr>
              <w:pStyle w:val="666"/>
              <w:jc w:val="center"/>
              <w:spacing w:line="540" w:lineRule="exact"/>
              <w:rPr>
                <w:bCs/>
                <w:iCs/>
                <w:sz w:val="24"/>
                <w:szCs w:val="24"/>
              </w:rPr>
            </w:pPr>
            <w:r>
              <w:rPr>
                <w:rFonts w:hint="eastAsia"/>
                <w:bCs/>
                <w:iCs/>
                <w:sz w:val="24"/>
                <w:szCs w:val="24"/>
              </w:rPr>
              <w:t xml:space="preserve">对应中小企业划分标准所属行业</w:t>
            </w:r>
            <w:r>
              <w:rPr>
                <w:bCs/>
                <w:iCs/>
                <w:sz w:val="24"/>
                <w:szCs w:val="24"/>
              </w:rPr>
            </w:r>
            <w:r/>
          </w:p>
        </w:tc>
      </w:tr>
      <w:tr>
        <w:trPr>
          <w:tblCellSpacing w:w="0" w:type="dxa"/>
          <w:trHeight w:val="291"/>
        </w:trPr>
        <w:tc>
          <w:tcPr>
            <w:tcW w:w="799" w:type="dxa"/>
            <w:vAlign w:val="center"/>
            <w:textDirection w:val="lrTb"/>
            <w:noWrap w:val="false"/>
          </w:tcPr>
          <w:p>
            <w:pPr>
              <w:pStyle w:val="666"/>
              <w:jc w:val="center"/>
              <w:spacing w:line="540" w:lineRule="exact"/>
              <w:rPr>
                <w:bCs/>
                <w:iCs/>
                <w:sz w:val="24"/>
                <w:szCs w:val="24"/>
              </w:rPr>
            </w:pPr>
            <w:r>
              <w:rPr>
                <w:rFonts w:hint="eastAsia"/>
                <w:bCs/>
                <w:iCs/>
                <w:sz w:val="24"/>
                <w:szCs w:val="24"/>
              </w:rPr>
              <w:t xml:space="preserve">1</w:t>
            </w:r>
            <w:r>
              <w:rPr>
                <w:bCs/>
                <w:iCs/>
                <w:sz w:val="24"/>
                <w:szCs w:val="24"/>
              </w:rPr>
            </w:r>
            <w:r/>
          </w:p>
        </w:tc>
        <w:tc>
          <w:tcPr>
            <w:tcW w:w="4500" w:type="dxa"/>
            <w:vAlign w:val="center"/>
            <w:textDirection w:val="lrTb"/>
            <w:noWrap w:val="false"/>
          </w:tcPr>
          <w:p>
            <w:pPr>
              <w:pStyle w:val="666"/>
              <w:jc w:val="center"/>
              <w:spacing w:line="540" w:lineRule="exact"/>
              <w:rPr>
                <w:bCs/>
                <w:iCs/>
                <w:sz w:val="24"/>
                <w:szCs w:val="24"/>
              </w:rPr>
            </w:pPr>
            <w:r>
              <w:rPr>
                <w:rFonts w:hint="eastAsia"/>
                <w:iCs/>
                <w:sz w:val="24"/>
                <w:szCs w:val="24"/>
              </w:rPr>
              <w:t xml:space="preserve">曹甸镇集镇道路（含绿化带）保洁、河道保洁、公厕管理市场化运营服务</w:t>
            </w:r>
            <w:r>
              <w:rPr>
                <w:rFonts w:hint="eastAsia"/>
                <w:bCs/>
                <w:iCs/>
                <w:sz w:val="24"/>
                <w:szCs w:val="24"/>
              </w:rPr>
              <w:t xml:space="preserve">项目</w:t>
            </w:r>
            <w:r>
              <w:rPr>
                <w:bCs/>
                <w:iCs/>
                <w:sz w:val="24"/>
                <w:szCs w:val="24"/>
              </w:rPr>
            </w:r>
            <w:r/>
          </w:p>
        </w:tc>
        <w:tc>
          <w:tcPr>
            <w:tcW w:w="3762" w:type="dxa"/>
            <w:vAlign w:val="center"/>
            <w:textDirection w:val="lrTb"/>
            <w:noWrap w:val="false"/>
          </w:tcPr>
          <w:p>
            <w:pPr>
              <w:pStyle w:val="666"/>
              <w:jc w:val="center"/>
              <w:spacing w:line="540" w:lineRule="exact"/>
              <w:rPr>
                <w:bCs/>
                <w:iCs/>
                <w:sz w:val="24"/>
                <w:szCs w:val="24"/>
              </w:rPr>
            </w:pPr>
            <w:r>
              <w:rPr>
                <w:rFonts w:hint="eastAsia"/>
                <w:bCs/>
                <w:iCs/>
                <w:sz w:val="24"/>
                <w:szCs w:val="24"/>
              </w:rPr>
              <w:t xml:space="preserve">其他未列明行业</w:t>
            </w:r>
            <w:r>
              <w:rPr>
                <w:bCs/>
                <w:iCs/>
                <w:sz w:val="24"/>
                <w:szCs w:val="24"/>
              </w:rPr>
            </w:r>
            <w:r/>
          </w:p>
        </w:tc>
      </w:tr>
    </w:tbl>
    <w:p>
      <w:pPr>
        <w:pStyle w:val="666"/>
        <w:ind w:firstLine="480"/>
        <w:spacing w:line="540" w:lineRule="exact"/>
        <w:rPr>
          <w:rFonts w:hint="eastAsia" w:ascii="宋体" w:hAnsi="宋体"/>
          <w:sz w:val="24"/>
          <w:szCs w:val="24"/>
        </w:rPr>
      </w:pPr>
      <w:r/>
      <w:bookmarkEnd w:id="72"/>
      <w:r/>
      <w:bookmarkStart w:id="75" w:name="_Toc120614281"/>
      <w:r>
        <w:rPr>
          <w:rFonts w:hint="eastAsia" w:ascii="宋体" w:hAnsi="宋体"/>
          <w:sz w:val="24"/>
          <w:szCs w:val="24"/>
        </w:rPr>
        <w:t xml:space="preserve">二、项目需求</w:t>
      </w:r>
      <w:r/>
    </w:p>
    <w:p>
      <w:pPr>
        <w:pStyle w:val="666"/>
        <w:ind w:firstLine="480"/>
        <w:spacing w:line="540" w:lineRule="exact"/>
        <w:rPr>
          <w:rFonts w:hint="eastAsia" w:ascii="宋体" w:hAnsi="宋体" w:cs="宋体"/>
          <w:color w:val="000000"/>
          <w:sz w:val="24"/>
          <w:szCs w:val="24"/>
        </w:rPr>
      </w:pPr>
      <w:r>
        <w:rPr>
          <w:rFonts w:hint="eastAsia" w:ascii="宋体" w:hAnsi="宋体" w:cs="宋体"/>
          <w:color w:val="000000"/>
          <w:sz w:val="24"/>
          <w:szCs w:val="24"/>
        </w:rPr>
        <w:t xml:space="preserve">（一）项目目的</w:t>
      </w:r>
      <w:r/>
    </w:p>
    <w:p>
      <w:pPr>
        <w:pStyle w:val="666"/>
        <w:ind w:firstLine="480"/>
        <w:spacing w:line="540" w:lineRule="exact"/>
        <w:rPr>
          <w:rFonts w:hint="eastAsia" w:ascii="宋体" w:hAnsi="宋体" w:cs="宋体"/>
          <w:color w:val="000000"/>
          <w:sz w:val="24"/>
          <w:szCs w:val="24"/>
        </w:rPr>
      </w:pPr>
      <w:r>
        <w:rPr>
          <w:rFonts w:hint="eastAsia" w:ascii="宋体" w:hAnsi="宋体" w:cs="宋体"/>
          <w:color w:val="000000"/>
          <w:sz w:val="24"/>
          <w:szCs w:val="24"/>
        </w:rPr>
        <w:t xml:space="preserve">市政道路清扫是一个多方面的工作，旨在保护城市环境、提高生活质量、确保交通安全、维护城市形象，并预防环境和健康问题。我镇拟通过市场化运营提升我镇的外观和市民的生活质量。</w:t>
      </w:r>
      <w:r/>
    </w:p>
    <w:p>
      <w:pPr>
        <w:pStyle w:val="666"/>
        <w:ind w:firstLine="480"/>
        <w:spacing w:line="540" w:lineRule="exact"/>
        <w:rPr>
          <w:rFonts w:hint="eastAsia" w:ascii="宋体" w:hAnsi="宋体" w:cs="宋体"/>
          <w:color w:val="000000"/>
          <w:sz w:val="24"/>
          <w:szCs w:val="24"/>
        </w:rPr>
      </w:pPr>
      <w:r>
        <w:rPr>
          <w:rFonts w:hint="eastAsia" w:ascii="宋体" w:hAnsi="宋体" w:cs="宋体"/>
          <w:color w:val="000000"/>
          <w:sz w:val="24"/>
          <w:szCs w:val="24"/>
        </w:rPr>
        <w:t xml:space="preserve">（二）服务范围</w:t>
      </w:r>
      <w:r/>
    </w:p>
    <w:p>
      <w:pPr>
        <w:pStyle w:val="666"/>
        <w:ind w:firstLine="482"/>
        <w:spacing w:line="540" w:lineRule="exact"/>
        <w:rPr>
          <w:rFonts w:hint="eastAsia" w:ascii="宋体" w:hAnsi="宋体"/>
          <w:b/>
          <w:bCs/>
          <w:sz w:val="24"/>
          <w:szCs w:val="24"/>
        </w:rPr>
      </w:pPr>
      <w:r>
        <w:rPr>
          <w:rFonts w:hint="eastAsia" w:ascii="宋体" w:hAnsi="宋体"/>
          <w:b/>
          <w:bCs/>
          <w:sz w:val="24"/>
          <w:szCs w:val="24"/>
        </w:rPr>
        <w:t xml:space="preserve">1、乡镇道路</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⑴小泾安河南路（东至茆舍交界处、西至晨华北门桥）</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⑵兴曹路（东至建材市场、西至晨华东门）</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⑶414省道（东至茆舍交界处、西至浩然游乐设备有限公司含绿化带南北侧</w:t>
      </w:r>
      <w:r>
        <w:rPr>
          <w:rFonts w:hint="eastAsia" w:ascii="宋体" w:hAnsi="宋体"/>
          <w:sz w:val="24"/>
          <w:szCs w:val="24"/>
        </w:rPr>
        <w:t xml:space="preserve">辅路）</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⑷恵民路（东至镇东路、西至机插秧合作社）</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⑸兴园路（东至卫生院红绿灯、西至画川路）</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⑹彩虹路（东至陆庄排、西至画川路）</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⑺镇东路（北至兴曹路、南至恵民路）</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⑻楚甸路（北至初中部、南至医院红绿灯）</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⑼东阳路（北至医院红绿灯、南至黄塍交界处）</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⑽新苗路（北至兴曹路、南至邵沟河）</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⑾康乐路（北至兴曹路、南至414省道含小商品市场广场）</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⑿曹中路（北至高中部、南至邵沟河）</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⒀建业路（北至晨华北门桥、南至彩虹路）</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⒁樱花大道（东至楚甸路、西至陆庄排、北至恵民路）</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⒂滨河风光带（东至滨河花</w:t>
      </w:r>
      <w:r>
        <w:rPr>
          <w:rFonts w:hint="eastAsia" w:ascii="宋体" w:hAnsi="宋体"/>
          <w:sz w:val="24"/>
          <w:szCs w:val="24"/>
        </w:rPr>
        <w:t xml:space="preserve">园东侧、西至陆庄排）</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⒃工业园区所有内部支路（北至泾安河、南至彩虹路）</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⒄邵庄污水河东侧水泥路（北至414省道、南至恵民路）</w:t>
      </w:r>
      <w:r/>
    </w:p>
    <w:p>
      <w:pPr>
        <w:pStyle w:val="666"/>
        <w:ind w:firstLine="482"/>
        <w:spacing w:line="540" w:lineRule="exact"/>
        <w:rPr>
          <w:rFonts w:hint="eastAsia" w:ascii="宋体" w:hAnsi="宋体"/>
          <w:b/>
          <w:bCs/>
          <w:sz w:val="24"/>
          <w:szCs w:val="24"/>
        </w:rPr>
      </w:pPr>
      <w:r>
        <w:rPr>
          <w:rFonts w:hint="eastAsia" w:ascii="宋体" w:hAnsi="宋体"/>
          <w:b/>
          <w:bCs/>
          <w:sz w:val="24"/>
          <w:szCs w:val="24"/>
        </w:rPr>
        <w:t xml:space="preserve">2、景点</w:t>
      </w:r>
      <w:r/>
    </w:p>
    <w:p>
      <w:pPr>
        <w:pStyle w:val="666"/>
        <w:ind w:firstLine="480"/>
        <w:spacing w:line="540" w:lineRule="exact"/>
        <w:rPr>
          <w:rFonts w:hint="eastAsia" w:ascii="宋体" w:hAnsi="宋体"/>
          <w:sz w:val="24"/>
          <w:szCs w:val="24"/>
        </w:rPr>
      </w:pPr>
      <w:r/>
      <w:bookmarkStart w:id="76" w:name="OLE_LINK2"/>
      <w:r>
        <w:rPr>
          <w:rFonts w:hint="eastAsia" w:ascii="宋体" w:hAnsi="宋体"/>
          <w:sz w:val="24"/>
          <w:szCs w:val="24"/>
        </w:rPr>
        <w:t xml:space="preserve">⑴楚甸公园</w:t>
      </w:r>
      <w:bookmarkEnd w:id="76"/>
      <w:r>
        <w:rPr>
          <w:rFonts w:hint="eastAsia" w:ascii="宋体" w:hAnsi="宋体"/>
          <w:sz w:val="24"/>
          <w:szCs w:val="24"/>
        </w:rPr>
        <w:t xml:space="preserve">（</w:t>
      </w:r>
      <w:r>
        <w:rPr>
          <w:rFonts w:hint="eastAsia" w:ascii="宋体" w:hAnsi="宋体"/>
          <w:sz w:val="24"/>
          <w:szCs w:val="24"/>
        </w:rPr>
        <w:t xml:space="preserve">含内部两座公厕）</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⑵双宁亭</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⑶物流园广场</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⑷汽车站</w:t>
      </w:r>
      <w:r/>
    </w:p>
    <w:p>
      <w:pPr>
        <w:pStyle w:val="666"/>
        <w:ind w:firstLine="482"/>
        <w:spacing w:line="540" w:lineRule="exact"/>
        <w:rPr>
          <w:rFonts w:hint="eastAsia" w:ascii="宋体" w:hAnsi="宋体"/>
          <w:b/>
          <w:bCs/>
          <w:sz w:val="24"/>
          <w:szCs w:val="24"/>
        </w:rPr>
      </w:pPr>
      <w:r>
        <w:rPr>
          <w:rFonts w:hint="eastAsia" w:ascii="宋体" w:hAnsi="宋体"/>
          <w:b/>
          <w:bCs/>
          <w:sz w:val="24"/>
          <w:szCs w:val="24"/>
        </w:rPr>
        <w:t xml:space="preserve">3、公厕</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⑴粮管所内公厕</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⑵高中部公厕 </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⑶米厂公厕 </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⑷张场公厕 </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⑸影剧院公厕 </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⑹食品站公厕</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⑺南园小区公厕 </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⑻小商品市场公厕  </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⑼兴农巷公厕 </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⑽幼儿园公厕 </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⑾镇南小区公厕 </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⑿农贸市场公厕 </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⒀老政府宿舍公厕 </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⒁车站公厕</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⒂刘成公厕 </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⒃幸福花园公厕 </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⒄老镇府内公厕</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⒅物流园公厕</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⒆烈士陵园内公厕</w:t>
      </w:r>
      <w:r/>
    </w:p>
    <w:p>
      <w:pPr>
        <w:pStyle w:val="666"/>
        <w:ind w:firstLine="482"/>
        <w:spacing w:line="540" w:lineRule="exact"/>
        <w:rPr>
          <w:rFonts w:hint="eastAsia" w:ascii="宋体" w:hAnsi="宋体"/>
          <w:b/>
          <w:bCs/>
          <w:sz w:val="24"/>
          <w:szCs w:val="24"/>
        </w:rPr>
      </w:pPr>
      <w:r>
        <w:rPr>
          <w:rFonts w:hint="eastAsia" w:ascii="宋体" w:hAnsi="宋体"/>
          <w:b/>
          <w:bCs/>
          <w:sz w:val="24"/>
          <w:szCs w:val="24"/>
        </w:rPr>
        <w:t xml:space="preserve">4、河道</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⑴邵沟河（东至滨河花园一期南门、西至陆庄排）</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⑵陆庄排（北至晨华北门桥、南至大溪河）</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⑶泾安河（东至茆舍交界处、西至陆庄排）</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⑷邵庄污水河（北至414省道、南至邵沟河）</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⑸公园河（东至邵庄污水河、西至变电所）</w:t>
      </w:r>
      <w:r/>
    </w:p>
    <w:p>
      <w:pPr>
        <w:pStyle w:val="666"/>
        <w:ind w:firstLine="480"/>
        <w:spacing w:line="540" w:lineRule="exact"/>
        <w:rPr>
          <w:rFonts w:hint="eastAsia" w:ascii="宋体" w:hAnsi="宋体"/>
          <w:sz w:val="24"/>
          <w:szCs w:val="24"/>
        </w:rPr>
      </w:pPr>
      <w:r>
        <w:rPr>
          <w:rFonts w:hint="eastAsia" w:ascii="宋体" w:hAnsi="宋体"/>
          <w:sz w:val="24"/>
          <w:szCs w:val="24"/>
        </w:rPr>
        <w:t xml:space="preserve">（三）、具体工作要求</w:t>
      </w:r>
      <w:r/>
    </w:p>
    <w:p>
      <w:pPr>
        <w:pStyle w:val="666"/>
        <w:ind w:firstLine="480"/>
        <w:spacing w:line="540" w:lineRule="exact"/>
        <w:rPr>
          <w:rFonts w:hint="eastAsia" w:ascii="宋体" w:hAnsi="宋体" w:cs="宋体"/>
          <w:color w:val="000000"/>
          <w:sz w:val="24"/>
          <w:szCs w:val="24"/>
        </w:rPr>
      </w:pPr>
      <w:r>
        <w:rPr>
          <w:rFonts w:hint="eastAsia" w:ascii="宋体" w:hAnsi="宋体"/>
          <w:sz w:val="24"/>
          <w:szCs w:val="24"/>
        </w:rPr>
        <w:t xml:space="preserve">工作内容包含道路保洁（含采购人指定道路的</w:t>
      </w:r>
      <w:bookmarkStart w:id="77" w:name="OLE_LINK5"/>
      <w:r>
        <w:rPr>
          <w:rFonts w:hint="eastAsia" w:ascii="宋体" w:hAnsi="宋体"/>
          <w:sz w:val="24"/>
          <w:szCs w:val="24"/>
        </w:rPr>
        <w:t xml:space="preserve">雾化降尘</w:t>
      </w:r>
      <w:bookmarkEnd w:id="77"/>
      <w:r>
        <w:rPr>
          <w:rFonts w:hint="eastAsia" w:ascii="宋体" w:hAnsi="宋体"/>
          <w:sz w:val="24"/>
          <w:szCs w:val="24"/>
        </w:rPr>
        <w:t xml:space="preserve">）、小广告清除、道路绿化带保洁、果壳箱保洁、收集设施保洁、垃圾清运、河道保洁、公厕保洁等及根据采购人要求承接特急性的工作安排。</w:t>
      </w:r>
      <w:r>
        <w:rPr>
          <w:rFonts w:hint="eastAsia" w:ascii="宋体" w:hAnsi="宋体" w:cs="宋体"/>
          <w:color w:val="000000"/>
          <w:sz w:val="24"/>
          <w:szCs w:val="24"/>
        </w:rPr>
      </w:r>
      <w:r/>
    </w:p>
    <w:p>
      <w:pPr>
        <w:pStyle w:val="666"/>
        <w:ind w:firstLine="482"/>
        <w:spacing w:line="540" w:lineRule="exact"/>
        <w:rPr>
          <w:rFonts w:hint="eastAsia" w:ascii="宋体" w:hAnsi="宋体" w:cs="宋体"/>
          <w:b/>
          <w:sz w:val="24"/>
          <w:szCs w:val="24"/>
        </w:rPr>
      </w:pPr>
      <w:r>
        <w:rPr>
          <w:rFonts w:hint="eastAsia" w:ascii="宋体" w:hAnsi="宋体" w:cs="宋体"/>
          <w:b/>
          <w:sz w:val="24"/>
          <w:szCs w:val="24"/>
        </w:rPr>
        <w:t xml:space="preserve">1、</w:t>
      </w:r>
      <w:r>
        <w:rPr>
          <w:rFonts w:ascii="宋体" w:hAnsi="宋体" w:cs="宋体"/>
          <w:b/>
          <w:sz w:val="24"/>
          <w:szCs w:val="24"/>
        </w:rPr>
        <w:t xml:space="preserve">道路保洁工作要求</w:t>
      </w:r>
      <w:r>
        <w:rPr>
          <w:rFonts w:hint="eastAsia" w:ascii="宋体" w:hAnsi="宋体" w:cs="宋体"/>
          <w:b/>
          <w:sz w:val="24"/>
          <w:szCs w:val="24"/>
        </w:rPr>
      </w:r>
      <w:r/>
    </w:p>
    <w:p>
      <w:pPr>
        <w:pStyle w:val="666"/>
        <w:ind w:firstLine="482"/>
        <w:spacing w:line="540" w:lineRule="exact"/>
        <w:rPr>
          <w:rFonts w:hint="eastAsia" w:ascii="宋体" w:hAnsi="宋体" w:cs="宋体"/>
          <w:b/>
          <w:sz w:val="24"/>
          <w:szCs w:val="24"/>
        </w:rPr>
      </w:pPr>
      <w:r>
        <w:rPr>
          <w:rFonts w:hint="eastAsia" w:ascii="宋体" w:hAnsi="宋体" w:cs="宋体"/>
          <w:b/>
          <w:sz w:val="24"/>
          <w:szCs w:val="24"/>
        </w:rPr>
        <w:t xml:space="preserve">（1）</w:t>
      </w:r>
      <w:r>
        <w:rPr>
          <w:rFonts w:ascii="宋体" w:hAnsi="宋体" w:cs="宋体"/>
          <w:b/>
          <w:sz w:val="24"/>
          <w:szCs w:val="24"/>
        </w:rPr>
        <w:t xml:space="preserve">工作范围</w:t>
      </w:r>
      <w:r>
        <w:rPr>
          <w:rFonts w:hint="eastAsia" w:ascii="宋体" w:hAnsi="宋体" w:cs="宋体"/>
          <w:b/>
          <w:sz w:val="24"/>
          <w:szCs w:val="24"/>
        </w:rPr>
      </w:r>
      <w:r/>
    </w:p>
    <w:p>
      <w:pPr>
        <w:pStyle w:val="666"/>
        <w:ind w:firstLine="480"/>
        <w:spacing w:line="540" w:lineRule="exact"/>
        <w:rPr>
          <w:rFonts w:hint="eastAsia" w:ascii="宋体" w:hAnsi="宋体"/>
          <w:sz w:val="24"/>
          <w:szCs w:val="24"/>
        </w:rPr>
      </w:pPr>
      <w:r>
        <w:rPr>
          <w:rFonts w:hint="eastAsia" w:ascii="宋体" w:hAnsi="宋体"/>
          <w:sz w:val="24"/>
          <w:szCs w:val="24"/>
        </w:rPr>
        <w:t xml:space="preserve">①道路清扫保洁、洒水，树穴、路沿石杂草清除、漂浮垃圾捡拾、杂物清理及采购</w:t>
      </w:r>
      <w:r>
        <w:rPr>
          <w:rFonts w:hint="eastAsia" w:ascii="宋体" w:hAnsi="宋体"/>
          <w:sz w:val="24"/>
          <w:szCs w:val="24"/>
        </w:rPr>
        <w:t xml:space="preserve">人指定道路的雾化降尘等。</w:t>
      </w:r>
      <w:r/>
    </w:p>
    <w:p>
      <w:pPr>
        <w:pStyle w:val="666"/>
        <w:ind w:firstLine="482"/>
        <w:spacing w:line="540" w:lineRule="exact"/>
        <w:rPr>
          <w:rFonts w:hint="eastAsia" w:ascii="宋体" w:hAnsi="宋体" w:cs="宋体"/>
          <w:b/>
          <w:sz w:val="24"/>
          <w:szCs w:val="24"/>
        </w:rPr>
      </w:pPr>
      <w:r>
        <w:rPr>
          <w:rFonts w:hint="eastAsia" w:ascii="宋体" w:hAnsi="宋体" w:cs="宋体"/>
          <w:b/>
          <w:sz w:val="24"/>
          <w:szCs w:val="24"/>
        </w:rPr>
        <w:t xml:space="preserve">（2）</w:t>
      </w:r>
      <w:r>
        <w:rPr>
          <w:rFonts w:ascii="宋体" w:hAnsi="宋体" w:cs="宋体"/>
          <w:b/>
          <w:sz w:val="24"/>
          <w:szCs w:val="24"/>
        </w:rPr>
        <w:t xml:space="preserve">要求</w:t>
      </w:r>
      <w:r>
        <w:rPr>
          <w:rFonts w:hint="eastAsia" w:ascii="宋体" w:hAnsi="宋体" w:cs="宋体"/>
          <w:b/>
          <w:sz w:val="24"/>
          <w:szCs w:val="24"/>
        </w:rPr>
      </w:r>
      <w:r/>
    </w:p>
    <w:p>
      <w:pPr>
        <w:pStyle w:val="666"/>
        <w:ind w:firstLine="480"/>
        <w:spacing w:line="540" w:lineRule="exact"/>
        <w:rPr>
          <w:rFonts w:hint="eastAsia" w:ascii="宋体" w:hAnsi="宋体"/>
          <w:sz w:val="24"/>
          <w:szCs w:val="24"/>
        </w:rPr>
      </w:pPr>
      <w:r>
        <w:rPr>
          <w:rFonts w:hint="eastAsia" w:ascii="宋体" w:hAnsi="宋体"/>
          <w:sz w:val="24"/>
          <w:szCs w:val="24"/>
        </w:rPr>
        <w:t xml:space="preserve">①根据不同等级道路规定的作业时间和班次，做好定时、定人、定路段、定模式的巡回保洁及保洁</w:t>
      </w:r>
      <w:r>
        <w:rPr>
          <w:rFonts w:hint="eastAsia" w:ascii="宋体" w:hAnsi="宋体"/>
          <w:sz w:val="24"/>
          <w:szCs w:val="24"/>
        </w:rPr>
        <w:t xml:space="preserve">。</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②根据采购人要求在指定的道路上使用</w:t>
      </w:r>
      <w:r>
        <w:rPr>
          <w:rFonts w:hint="eastAsia" w:ascii="宋体" w:hAnsi="宋体" w:cs="宋体"/>
          <w:sz w:val="24"/>
          <w:szCs w:val="24"/>
        </w:rPr>
        <w:t xml:space="preserve">抑尘车（雾炮车）</w:t>
      </w:r>
      <w:r>
        <w:rPr>
          <w:rFonts w:hint="eastAsia" w:ascii="宋体" w:hAnsi="宋体"/>
          <w:sz w:val="24"/>
          <w:szCs w:val="24"/>
        </w:rPr>
      </w:r>
      <w:r/>
    </w:p>
    <w:p>
      <w:pPr>
        <w:pStyle w:val="666"/>
        <w:ind w:firstLine="482"/>
        <w:spacing w:line="540" w:lineRule="exact"/>
        <w:rPr>
          <w:rFonts w:hint="eastAsia" w:ascii="宋体" w:hAnsi="宋体" w:cs="宋体"/>
          <w:b/>
          <w:sz w:val="24"/>
          <w:szCs w:val="24"/>
        </w:rPr>
      </w:pPr>
      <w:r>
        <w:rPr>
          <w:rFonts w:hint="eastAsia" w:ascii="宋体" w:hAnsi="宋体" w:cs="宋体"/>
          <w:b/>
          <w:sz w:val="24"/>
          <w:szCs w:val="24"/>
        </w:rPr>
        <w:t xml:space="preserve">（3）</w:t>
      </w:r>
      <w:r>
        <w:rPr>
          <w:rFonts w:ascii="宋体" w:hAnsi="宋体" w:cs="宋体"/>
          <w:b/>
          <w:sz w:val="24"/>
          <w:szCs w:val="24"/>
        </w:rPr>
        <w:t xml:space="preserve">质量标准</w:t>
      </w:r>
      <w:r>
        <w:rPr>
          <w:rFonts w:hint="eastAsia" w:ascii="宋体" w:hAnsi="宋体" w:cs="宋体"/>
          <w:b/>
          <w:sz w:val="24"/>
          <w:szCs w:val="24"/>
        </w:rPr>
      </w:r>
      <w:r/>
    </w:p>
    <w:p>
      <w:pPr>
        <w:pStyle w:val="666"/>
        <w:ind w:firstLine="480"/>
        <w:spacing w:line="540" w:lineRule="exact"/>
        <w:rPr>
          <w:rFonts w:hint="eastAsia" w:ascii="宋体" w:hAnsi="宋体"/>
          <w:sz w:val="24"/>
          <w:szCs w:val="24"/>
        </w:rPr>
      </w:pPr>
      <w:r>
        <w:rPr>
          <w:rFonts w:hint="eastAsia" w:ascii="宋体" w:hAnsi="宋体"/>
          <w:sz w:val="24"/>
          <w:szCs w:val="24"/>
        </w:rPr>
        <w:t xml:space="preserve">①《宝应县曹甸镇人居环境督查考核办法》、《宝应县曹甸镇人居环境百分考核实施细则》等考核管理办法（考核办法详见招标文件）。</w:t>
      </w:r>
      <w:r/>
    </w:p>
    <w:p>
      <w:pPr>
        <w:pStyle w:val="666"/>
        <w:ind w:firstLine="482"/>
        <w:spacing w:line="540" w:lineRule="exact"/>
        <w:rPr>
          <w:rFonts w:hint="eastAsia" w:ascii="宋体" w:hAnsi="宋体" w:cs="宋体"/>
          <w:b/>
          <w:sz w:val="24"/>
          <w:szCs w:val="24"/>
        </w:rPr>
      </w:pPr>
      <w:r>
        <w:rPr>
          <w:rFonts w:hint="eastAsia" w:ascii="宋体" w:hAnsi="宋体" w:cs="宋体"/>
          <w:b/>
          <w:sz w:val="24"/>
          <w:szCs w:val="24"/>
        </w:rPr>
        <w:t xml:space="preserve">2、</w:t>
      </w:r>
      <w:r>
        <w:rPr>
          <w:rFonts w:ascii="宋体" w:hAnsi="宋体" w:cs="宋体"/>
          <w:b/>
          <w:sz w:val="24"/>
          <w:szCs w:val="24"/>
        </w:rPr>
        <w:t xml:space="preserve">小广告清除工作要求</w:t>
      </w:r>
      <w:r>
        <w:rPr>
          <w:rFonts w:hint="eastAsia" w:ascii="宋体" w:hAnsi="宋体" w:cs="宋体"/>
          <w:b/>
          <w:sz w:val="24"/>
          <w:szCs w:val="24"/>
        </w:rPr>
      </w:r>
      <w:r/>
    </w:p>
    <w:p>
      <w:pPr>
        <w:pStyle w:val="666"/>
        <w:ind w:firstLine="482"/>
        <w:spacing w:line="540" w:lineRule="exact"/>
        <w:rPr>
          <w:rFonts w:hint="eastAsia" w:ascii="宋体" w:hAnsi="宋体" w:cs="宋体"/>
          <w:b/>
          <w:sz w:val="24"/>
          <w:szCs w:val="24"/>
        </w:rPr>
      </w:pPr>
      <w:r>
        <w:rPr>
          <w:rFonts w:hint="eastAsia" w:ascii="宋体" w:hAnsi="宋体" w:cs="宋体"/>
          <w:b/>
          <w:sz w:val="24"/>
          <w:szCs w:val="24"/>
        </w:rPr>
        <w:t xml:space="preserve">（1）</w:t>
      </w:r>
      <w:r>
        <w:rPr>
          <w:rFonts w:ascii="宋体" w:hAnsi="宋体" w:cs="宋体"/>
          <w:b/>
          <w:sz w:val="24"/>
          <w:szCs w:val="24"/>
        </w:rPr>
        <w:t xml:space="preserve">工作范围</w:t>
      </w:r>
      <w:r>
        <w:rPr>
          <w:rFonts w:hint="eastAsia" w:ascii="宋体" w:hAnsi="宋体" w:cs="宋体"/>
          <w:b/>
          <w:sz w:val="24"/>
          <w:szCs w:val="24"/>
        </w:rPr>
      </w:r>
      <w:r/>
    </w:p>
    <w:p>
      <w:pPr>
        <w:pStyle w:val="666"/>
        <w:ind w:firstLine="480"/>
        <w:spacing w:line="540" w:lineRule="exact"/>
        <w:rPr>
          <w:rFonts w:hint="eastAsia" w:ascii="宋体" w:hAnsi="宋体"/>
          <w:sz w:val="24"/>
          <w:szCs w:val="24"/>
        </w:rPr>
      </w:pPr>
      <w:r>
        <w:rPr>
          <w:rFonts w:hint="eastAsia" w:ascii="宋体" w:hAnsi="宋体"/>
          <w:sz w:val="24"/>
          <w:szCs w:val="24"/>
        </w:rPr>
        <w:t xml:space="preserve">①道路的市政设施、墙面、道路、行道树上的乱涂写、乱张贴（挂）、乱刻(画)。</w:t>
      </w:r>
      <w:r/>
    </w:p>
    <w:p>
      <w:pPr>
        <w:pStyle w:val="666"/>
        <w:ind w:firstLine="482"/>
        <w:spacing w:line="540" w:lineRule="exact"/>
        <w:rPr>
          <w:rFonts w:hint="eastAsia" w:ascii="宋体" w:hAnsi="宋体" w:cs="宋体"/>
          <w:b/>
          <w:sz w:val="24"/>
          <w:szCs w:val="24"/>
        </w:rPr>
      </w:pPr>
      <w:r>
        <w:rPr>
          <w:rFonts w:hint="eastAsia" w:ascii="宋体" w:hAnsi="宋体" w:cs="宋体"/>
          <w:b/>
          <w:sz w:val="24"/>
          <w:szCs w:val="24"/>
        </w:rPr>
        <w:t xml:space="preserve">（2）</w:t>
      </w:r>
      <w:r>
        <w:rPr>
          <w:rFonts w:ascii="宋体" w:hAnsi="宋体" w:cs="宋体"/>
          <w:b/>
          <w:sz w:val="24"/>
          <w:szCs w:val="24"/>
        </w:rPr>
        <w:t xml:space="preserve">要求</w:t>
      </w:r>
      <w:r>
        <w:rPr>
          <w:rFonts w:hint="eastAsia" w:ascii="宋体" w:hAnsi="宋体" w:cs="宋体"/>
          <w:b/>
          <w:sz w:val="24"/>
          <w:szCs w:val="24"/>
        </w:rPr>
      </w:r>
      <w:r/>
    </w:p>
    <w:p>
      <w:pPr>
        <w:pStyle w:val="666"/>
        <w:ind w:firstLine="480"/>
        <w:spacing w:line="540" w:lineRule="exact"/>
        <w:rPr>
          <w:rFonts w:hint="eastAsia" w:ascii="宋体" w:hAnsi="宋体"/>
          <w:sz w:val="24"/>
          <w:szCs w:val="24"/>
        </w:rPr>
      </w:pPr>
      <w:r>
        <w:rPr>
          <w:rFonts w:hint="eastAsia" w:ascii="宋体" w:hAnsi="宋体"/>
          <w:sz w:val="24"/>
          <w:szCs w:val="24"/>
        </w:rPr>
        <w:t xml:space="preserve">①责任区内实行“三定管理”（定人员、定区域、定责任），并配备</w:t>
      </w:r>
      <w:r>
        <w:rPr>
          <w:rFonts w:hint="eastAsia" w:ascii="宋体" w:hAnsi="宋体"/>
          <w:sz w:val="24"/>
          <w:szCs w:val="24"/>
        </w:rPr>
        <w:t xml:space="preserve">相应的管理人员在责任辖区内进行定期或不定期的检查。②工作时间段，必须对本身责任路段两侧（含地面）可见物乱涂写、乱盖印、乱张贴上的“三乱”污染现象及时清理，保持所有建筑物、构筑物基本见本色，对新出现的 “三乱”污染清理不得超过48小时，确保清除率达100%。</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③在清理过程中应当尽量做到不损坏建筑物、构筑物、树木、管线及其他市政公用设施，确有损坏的，要及时采取相应补救措施，恢复原样。</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④及时做好小广告清理后地面清扫工作。</w:t>
      </w:r>
      <w:r/>
    </w:p>
    <w:p>
      <w:pPr>
        <w:pStyle w:val="666"/>
        <w:ind w:firstLine="482"/>
        <w:spacing w:line="540" w:lineRule="exact"/>
        <w:rPr>
          <w:rFonts w:hint="eastAsia" w:ascii="宋体" w:hAnsi="宋体" w:cs="宋体"/>
          <w:b/>
          <w:sz w:val="24"/>
          <w:szCs w:val="24"/>
        </w:rPr>
      </w:pPr>
      <w:r>
        <w:rPr>
          <w:rFonts w:hint="eastAsia" w:ascii="宋体" w:hAnsi="宋体" w:cs="宋体"/>
          <w:b/>
          <w:sz w:val="24"/>
          <w:szCs w:val="24"/>
        </w:rPr>
        <w:t xml:space="preserve">（3）</w:t>
      </w:r>
      <w:r>
        <w:rPr>
          <w:rFonts w:ascii="宋体" w:hAnsi="宋体" w:cs="宋体"/>
          <w:b/>
          <w:sz w:val="24"/>
          <w:szCs w:val="24"/>
        </w:rPr>
        <w:t xml:space="preserve">质量标准</w:t>
      </w:r>
      <w:r>
        <w:rPr>
          <w:rFonts w:hint="eastAsia" w:ascii="宋体" w:hAnsi="宋体" w:cs="宋体"/>
          <w:b/>
          <w:sz w:val="24"/>
          <w:szCs w:val="24"/>
        </w:rPr>
      </w:r>
      <w:r/>
    </w:p>
    <w:p>
      <w:pPr>
        <w:pStyle w:val="666"/>
        <w:ind w:firstLine="480"/>
        <w:spacing w:line="540" w:lineRule="exact"/>
        <w:rPr>
          <w:rFonts w:hint="eastAsia" w:ascii="宋体" w:hAnsi="宋体"/>
          <w:sz w:val="24"/>
          <w:szCs w:val="24"/>
        </w:rPr>
      </w:pPr>
      <w:r>
        <w:rPr>
          <w:rFonts w:hint="eastAsia" w:ascii="宋体" w:hAnsi="宋体"/>
          <w:sz w:val="24"/>
          <w:szCs w:val="24"/>
        </w:rPr>
        <w:t xml:space="preserve">①管理与清理工作必须做到有专人管理、有巡查、有落实的“三有”措施，达到无乱张贴、无乱涂写</w:t>
      </w:r>
      <w:r>
        <w:rPr>
          <w:rFonts w:hint="eastAsia" w:ascii="宋体" w:hAnsi="宋体"/>
          <w:sz w:val="24"/>
          <w:szCs w:val="24"/>
        </w:rPr>
        <w:t xml:space="preserve">、无污渍的“三无”标准。</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②对表面为光滑板材上的小广告使用药剂全面清洗，不得使用涂料覆盖。</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③对表面为不同颜色的涂料</w:t>
      </w:r>
      <w:r>
        <w:rPr>
          <w:rFonts w:hint="eastAsia" w:ascii="宋体" w:hAnsi="宋体"/>
          <w:sz w:val="24"/>
          <w:szCs w:val="24"/>
        </w:rPr>
        <w:t xml:space="preserve">或水泥墙面上小广告要使用相近</w:t>
      </w:r>
      <w:r>
        <w:rPr>
          <w:rFonts w:hint="eastAsia" w:ascii="宋体" w:hAnsi="宋体"/>
          <w:sz w:val="24"/>
          <w:szCs w:val="24"/>
        </w:rPr>
        <w:t xml:space="preserve">颜色进行复原，按照“色差一致、形状统一、干净整洁、协调美观”的要求，做到基本无色差。“色差一致”就是根据建筑物、构筑物、各类管线及其他市政公共设施表面不同颜色，使用与原颜色相近或基本一致的涂料，最大限度地将污染处恢复原来的色泽；“形状统一”就是对清洗保洁的被污染处表面要求有统一的覆盖形状（四方形、长方形），并有完整的轮廓；“干净整洁”就是对要涂刷的覆盖面，按照“一刮、二铲、三粉刷”的程序操作，力求达到整体干净整洁；“协调美观”就是力求使清理覆盖后的表面在“色、形、洁”的方面与周边环境协调和谐，有一定的美观。</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④采用涂料进行粉刷覆盖的小广告要保证清除覆盖后，不会因雨水冲刷、涂料过稀滴落、涂料结块开裂等原因造成涂料脱落，小广告重新泛出。</w:t>
      </w:r>
      <w:r/>
    </w:p>
    <w:p>
      <w:pPr>
        <w:pStyle w:val="666"/>
        <w:numPr>
          <w:ilvl w:val="0"/>
          <w:numId w:val="6"/>
        </w:numPr>
        <w:ind w:left="0" w:firstLine="480"/>
        <w:spacing w:line="540" w:lineRule="exact"/>
        <w:rPr>
          <w:rFonts w:hint="eastAsia" w:ascii="宋体" w:hAnsi="宋体"/>
          <w:sz w:val="24"/>
          <w:szCs w:val="24"/>
        </w:rPr>
      </w:pPr>
      <w:r>
        <w:rPr>
          <w:rFonts w:hint="eastAsia" w:ascii="宋体" w:hAnsi="宋体"/>
          <w:sz w:val="24"/>
          <w:szCs w:val="24"/>
        </w:rPr>
        <w:t xml:space="preserve">对张贴式的小广告应当清理干净，不得遗留明显的张贴痕迹。</w:t>
      </w:r>
      <w:r/>
    </w:p>
    <w:p>
      <w:pPr>
        <w:pStyle w:val="666"/>
        <w:ind w:firstLine="482"/>
        <w:spacing w:line="540" w:lineRule="exact"/>
        <w:rPr>
          <w:rFonts w:hint="eastAsia" w:ascii="宋体" w:hAnsi="宋体" w:cs="宋体"/>
          <w:b/>
          <w:sz w:val="24"/>
          <w:szCs w:val="24"/>
        </w:rPr>
      </w:pPr>
      <w:r>
        <w:rPr>
          <w:rFonts w:hint="eastAsia" w:ascii="宋体" w:hAnsi="宋体" w:cs="宋体"/>
          <w:b/>
          <w:sz w:val="24"/>
          <w:szCs w:val="24"/>
        </w:rPr>
        <w:t xml:space="preserve">3、道路绿化带保洁</w:t>
      </w:r>
      <w:r>
        <w:rPr>
          <w:rFonts w:ascii="宋体" w:hAnsi="宋体" w:cs="宋体"/>
          <w:b/>
          <w:sz w:val="24"/>
          <w:szCs w:val="24"/>
        </w:rPr>
        <w:t xml:space="preserve">工作要求</w:t>
      </w:r>
      <w:r>
        <w:rPr>
          <w:rFonts w:hint="eastAsia" w:ascii="宋体" w:hAnsi="宋体" w:cs="宋体"/>
          <w:b/>
          <w:sz w:val="24"/>
          <w:szCs w:val="24"/>
        </w:rPr>
      </w:r>
      <w:r/>
    </w:p>
    <w:p>
      <w:pPr>
        <w:pStyle w:val="666"/>
        <w:ind w:firstLine="482"/>
        <w:spacing w:line="540" w:lineRule="exact"/>
        <w:rPr>
          <w:rFonts w:hint="eastAsia" w:ascii="宋体" w:hAnsi="宋体" w:cs="宋体"/>
          <w:b/>
          <w:sz w:val="24"/>
          <w:szCs w:val="24"/>
        </w:rPr>
      </w:pPr>
      <w:r>
        <w:rPr>
          <w:rFonts w:hint="eastAsia" w:ascii="宋体" w:hAnsi="宋体" w:cs="宋体"/>
          <w:b/>
          <w:sz w:val="24"/>
          <w:szCs w:val="24"/>
        </w:rPr>
        <w:t xml:space="preserve">（1）</w:t>
      </w:r>
      <w:r>
        <w:rPr>
          <w:rFonts w:ascii="宋体" w:hAnsi="宋体" w:cs="宋体"/>
          <w:b/>
          <w:sz w:val="24"/>
          <w:szCs w:val="24"/>
        </w:rPr>
        <w:t xml:space="preserve">工作范围</w:t>
      </w:r>
      <w:r>
        <w:rPr>
          <w:rFonts w:hint="eastAsia" w:ascii="宋体" w:hAnsi="宋体" w:cs="宋体"/>
          <w:b/>
          <w:sz w:val="24"/>
          <w:szCs w:val="24"/>
        </w:rPr>
      </w:r>
      <w:r/>
    </w:p>
    <w:p>
      <w:pPr>
        <w:pStyle w:val="666"/>
        <w:ind w:firstLine="480"/>
        <w:spacing w:line="540" w:lineRule="exact"/>
        <w:rPr>
          <w:rFonts w:hint="eastAsia" w:ascii="宋体" w:hAnsi="宋体"/>
          <w:sz w:val="24"/>
          <w:szCs w:val="24"/>
        </w:rPr>
      </w:pPr>
      <w:r>
        <w:rPr>
          <w:rFonts w:hint="eastAsia" w:ascii="宋体" w:hAnsi="宋体"/>
          <w:sz w:val="24"/>
          <w:szCs w:val="24"/>
        </w:rPr>
        <w:t xml:space="preserve">对辖区内道路绿化带实行全覆盖的卫生保洁。包括道路隔离绿化带、道路两侧绿化带的保洁（垃圾捡拾，不含修剪、冲洗）。</w:t>
      </w:r>
      <w:r/>
    </w:p>
    <w:p>
      <w:pPr>
        <w:pStyle w:val="666"/>
        <w:ind w:firstLine="482"/>
        <w:spacing w:line="540" w:lineRule="exact"/>
        <w:rPr>
          <w:rFonts w:hint="eastAsia" w:ascii="宋体" w:hAnsi="宋体" w:cs="宋体"/>
          <w:b/>
          <w:sz w:val="24"/>
          <w:szCs w:val="24"/>
        </w:rPr>
      </w:pPr>
      <w:r>
        <w:rPr>
          <w:rFonts w:hint="eastAsia" w:ascii="宋体" w:hAnsi="宋体" w:cs="宋体"/>
          <w:b/>
          <w:sz w:val="24"/>
          <w:szCs w:val="24"/>
        </w:rPr>
        <w:t xml:space="preserve">（2）</w:t>
      </w:r>
      <w:r>
        <w:rPr>
          <w:rFonts w:ascii="宋体" w:hAnsi="宋体" w:cs="宋体"/>
          <w:b/>
          <w:sz w:val="24"/>
          <w:szCs w:val="24"/>
        </w:rPr>
        <w:t xml:space="preserve">要求</w:t>
      </w:r>
      <w:r>
        <w:rPr>
          <w:rFonts w:hint="eastAsia" w:ascii="宋体" w:hAnsi="宋体" w:cs="宋体"/>
          <w:b/>
          <w:sz w:val="24"/>
          <w:szCs w:val="24"/>
        </w:rPr>
      </w:r>
      <w:r/>
    </w:p>
    <w:p>
      <w:pPr>
        <w:pStyle w:val="666"/>
        <w:ind w:firstLine="480"/>
        <w:spacing w:line="540" w:lineRule="exact"/>
        <w:rPr>
          <w:rFonts w:hint="eastAsia" w:ascii="宋体" w:hAnsi="宋体"/>
          <w:sz w:val="24"/>
          <w:szCs w:val="24"/>
        </w:rPr>
      </w:pPr>
      <w:r>
        <w:rPr>
          <w:rFonts w:hint="eastAsia" w:ascii="宋体" w:hAnsi="宋体"/>
          <w:sz w:val="24"/>
          <w:szCs w:val="24"/>
        </w:rPr>
        <w:t xml:space="preserve">实行全日保洁，生活垃圾、掉落的树枝（叶）要及时保洁清理，清理过程中不要破坏绿化带；绿化带、行道树、绿道标识和配套设施上无乱涂写、乱</w:t>
      </w:r>
      <w:r>
        <w:rPr>
          <w:rFonts w:hint="eastAsia" w:ascii="宋体" w:hAnsi="宋体"/>
          <w:sz w:val="24"/>
          <w:szCs w:val="24"/>
        </w:rPr>
        <w:t xml:space="preserve">张贴和悬挂物。</w:t>
      </w:r>
      <w:r/>
    </w:p>
    <w:p>
      <w:pPr>
        <w:pStyle w:val="666"/>
        <w:ind w:firstLine="482"/>
        <w:spacing w:line="540" w:lineRule="exact"/>
        <w:rPr>
          <w:rFonts w:hint="eastAsia" w:ascii="宋体" w:hAnsi="宋体" w:cs="宋体"/>
          <w:b/>
          <w:sz w:val="24"/>
          <w:szCs w:val="24"/>
        </w:rPr>
      </w:pPr>
      <w:r>
        <w:rPr>
          <w:rFonts w:hint="eastAsia" w:ascii="宋体" w:hAnsi="宋体" w:cs="宋体"/>
          <w:b/>
          <w:sz w:val="24"/>
          <w:szCs w:val="24"/>
        </w:rPr>
        <w:t xml:space="preserve">（3）</w:t>
      </w:r>
      <w:r>
        <w:rPr>
          <w:rFonts w:ascii="宋体" w:hAnsi="宋体" w:cs="宋体"/>
          <w:b/>
          <w:sz w:val="24"/>
          <w:szCs w:val="24"/>
        </w:rPr>
        <w:t xml:space="preserve">质量标准</w:t>
      </w:r>
      <w:r>
        <w:rPr>
          <w:rFonts w:hint="eastAsia" w:ascii="宋体" w:hAnsi="宋体" w:cs="宋体"/>
          <w:b/>
          <w:sz w:val="24"/>
          <w:szCs w:val="24"/>
        </w:rPr>
      </w:r>
      <w:r/>
    </w:p>
    <w:p>
      <w:pPr>
        <w:pStyle w:val="666"/>
        <w:ind w:firstLine="480"/>
        <w:spacing w:line="540" w:lineRule="exact"/>
        <w:rPr>
          <w:rFonts w:hint="eastAsia" w:ascii="宋体" w:hAnsi="宋体"/>
          <w:sz w:val="24"/>
          <w:szCs w:val="24"/>
        </w:rPr>
      </w:pPr>
      <w:r>
        <w:rPr>
          <w:rFonts w:hint="eastAsia" w:ascii="宋体" w:hAnsi="宋体"/>
          <w:sz w:val="24"/>
          <w:szCs w:val="24"/>
        </w:rPr>
        <w:t xml:space="preserve">道路绿化带保洁的飘挂点状垃圾、袋装垃圾、建筑淤泥堆积等垃圾必须在30分钟内清理完毕，确保绿化带干净整洁。</w:t>
      </w:r>
      <w:r/>
    </w:p>
    <w:p>
      <w:pPr>
        <w:pStyle w:val="666"/>
        <w:ind w:firstLine="482"/>
        <w:spacing w:line="540" w:lineRule="exact"/>
        <w:rPr>
          <w:rFonts w:hint="eastAsia" w:ascii="宋体" w:hAnsi="宋体" w:cs="宋体"/>
          <w:b/>
          <w:sz w:val="24"/>
          <w:szCs w:val="24"/>
        </w:rPr>
      </w:pPr>
      <w:r>
        <w:rPr>
          <w:rFonts w:hint="eastAsia" w:ascii="宋体" w:hAnsi="宋体" w:cs="宋体"/>
          <w:b/>
          <w:sz w:val="24"/>
          <w:szCs w:val="24"/>
        </w:rPr>
        <w:t xml:space="preserve">4、果壳箱保洁</w:t>
      </w:r>
      <w:r>
        <w:rPr>
          <w:rFonts w:ascii="宋体" w:hAnsi="宋体" w:cs="宋体"/>
          <w:b/>
          <w:sz w:val="24"/>
          <w:szCs w:val="24"/>
        </w:rPr>
        <w:t xml:space="preserve">工作要求</w:t>
      </w:r>
      <w:r>
        <w:rPr>
          <w:rFonts w:hint="eastAsia" w:ascii="宋体" w:hAnsi="宋体" w:cs="宋体"/>
          <w:b/>
          <w:sz w:val="24"/>
          <w:szCs w:val="24"/>
        </w:rPr>
      </w:r>
      <w:r/>
    </w:p>
    <w:p>
      <w:pPr>
        <w:pStyle w:val="666"/>
        <w:ind w:firstLine="482"/>
        <w:spacing w:line="540" w:lineRule="exact"/>
        <w:rPr>
          <w:rFonts w:hint="eastAsia" w:ascii="宋体" w:hAnsi="宋体" w:cs="宋体"/>
          <w:b/>
          <w:sz w:val="24"/>
          <w:szCs w:val="24"/>
        </w:rPr>
      </w:pPr>
      <w:r>
        <w:rPr>
          <w:rFonts w:hint="eastAsia" w:ascii="宋体" w:hAnsi="宋体" w:cs="宋体"/>
          <w:b/>
          <w:sz w:val="24"/>
          <w:szCs w:val="24"/>
        </w:rPr>
        <w:t xml:space="preserve">（1）</w:t>
      </w:r>
      <w:r>
        <w:rPr>
          <w:rFonts w:ascii="宋体" w:hAnsi="宋体" w:cs="宋体"/>
          <w:b/>
          <w:sz w:val="24"/>
          <w:szCs w:val="24"/>
        </w:rPr>
        <w:t xml:space="preserve">工作范围</w:t>
      </w:r>
      <w:r>
        <w:rPr>
          <w:rFonts w:hint="eastAsia" w:ascii="宋体" w:hAnsi="宋体" w:cs="宋体"/>
          <w:b/>
          <w:sz w:val="24"/>
          <w:szCs w:val="24"/>
        </w:rPr>
      </w:r>
      <w:r/>
    </w:p>
    <w:p>
      <w:pPr>
        <w:pStyle w:val="666"/>
        <w:ind w:firstLine="480"/>
        <w:spacing w:line="540" w:lineRule="exact"/>
        <w:rPr>
          <w:rFonts w:hint="eastAsia" w:ascii="宋体" w:hAnsi="宋体" w:cs="宋体"/>
          <w:sz w:val="24"/>
          <w:szCs w:val="24"/>
        </w:rPr>
      </w:pPr>
      <w:r>
        <w:rPr>
          <w:sz w:val="24"/>
          <w:szCs w:val="24"/>
        </w:rPr>
        <w:t xml:space="preserve">作业内容包括辖区内所有道路的果壳箱</w:t>
      </w:r>
      <w:r>
        <w:rPr>
          <w:rFonts w:hint="eastAsia"/>
          <w:sz w:val="24"/>
          <w:szCs w:val="24"/>
        </w:rPr>
        <w:t xml:space="preserve">清理、清洗及维护</w:t>
      </w:r>
      <w:r>
        <w:rPr>
          <w:rFonts w:hint="eastAsia" w:ascii="宋体" w:hAnsi="宋体" w:cs="宋体"/>
          <w:sz w:val="24"/>
          <w:szCs w:val="24"/>
        </w:rPr>
        <w:t xml:space="preserve">。</w:t>
      </w:r>
      <w:r/>
    </w:p>
    <w:p>
      <w:pPr>
        <w:pStyle w:val="666"/>
        <w:ind w:firstLine="482"/>
        <w:spacing w:line="540" w:lineRule="exact"/>
        <w:rPr>
          <w:rFonts w:hint="eastAsia" w:ascii="宋体" w:hAnsi="宋体" w:cs="宋体"/>
          <w:b/>
          <w:sz w:val="24"/>
          <w:szCs w:val="24"/>
        </w:rPr>
      </w:pPr>
      <w:r>
        <w:rPr>
          <w:rFonts w:hint="eastAsia" w:ascii="宋体" w:hAnsi="宋体" w:cs="宋体"/>
          <w:b/>
          <w:sz w:val="24"/>
          <w:szCs w:val="24"/>
        </w:rPr>
        <w:t xml:space="preserve">（2）</w:t>
      </w:r>
      <w:r>
        <w:rPr>
          <w:rFonts w:ascii="宋体" w:hAnsi="宋体" w:cs="宋体"/>
          <w:b/>
          <w:sz w:val="24"/>
          <w:szCs w:val="24"/>
        </w:rPr>
        <w:t xml:space="preserve">要求</w:t>
      </w:r>
      <w:r>
        <w:rPr>
          <w:rFonts w:hint="eastAsia" w:ascii="宋体" w:hAnsi="宋体" w:cs="宋体"/>
          <w:b/>
          <w:sz w:val="24"/>
          <w:szCs w:val="24"/>
        </w:rPr>
      </w:r>
      <w:r/>
    </w:p>
    <w:p>
      <w:pPr>
        <w:pStyle w:val="666"/>
        <w:ind w:firstLine="480"/>
        <w:spacing w:line="540" w:lineRule="exact"/>
        <w:rPr>
          <w:rFonts w:hint="eastAsia" w:ascii="宋体" w:hAnsi="宋体"/>
          <w:sz w:val="24"/>
          <w:szCs w:val="24"/>
        </w:rPr>
      </w:pPr>
      <w:r>
        <w:rPr>
          <w:rFonts w:hint="eastAsia" w:ascii="宋体" w:hAnsi="宋体"/>
          <w:sz w:val="24"/>
          <w:szCs w:val="24"/>
        </w:rPr>
        <w:t xml:space="preserve">①每日早普扫后或晚普扫前集中对果壳箱清掏，垃圾量大的随满随掏。</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②果壳箱每日人工擦洗一次，视情况每周用高压水枪进行冲洗、擦洗。</w:t>
      </w:r>
      <w:r/>
    </w:p>
    <w:p>
      <w:pPr>
        <w:pStyle w:val="666"/>
        <w:ind w:firstLine="480"/>
        <w:spacing w:line="540" w:lineRule="exact"/>
        <w:rPr>
          <w:sz w:val="24"/>
          <w:szCs w:val="24"/>
        </w:rPr>
      </w:pPr>
      <w:r>
        <w:rPr>
          <w:rFonts w:hint="eastAsia" w:ascii="宋体" w:hAnsi="宋体"/>
          <w:sz w:val="24"/>
          <w:szCs w:val="24"/>
        </w:rPr>
        <w:t xml:space="preserve">③果壳箱周围地面应无抛撒、存留垃圾；箱体一日至少清洗一次。</w:t>
      </w:r>
      <w:r>
        <w:rPr>
          <w:sz w:val="24"/>
          <w:szCs w:val="24"/>
        </w:rPr>
      </w:r>
      <w:r/>
    </w:p>
    <w:p>
      <w:pPr>
        <w:pStyle w:val="666"/>
        <w:ind w:firstLine="482"/>
        <w:spacing w:line="540" w:lineRule="exact"/>
        <w:rPr>
          <w:rFonts w:hint="eastAsia" w:ascii="宋体" w:hAnsi="宋体" w:cs="宋体"/>
          <w:b/>
          <w:sz w:val="24"/>
          <w:szCs w:val="24"/>
        </w:rPr>
      </w:pPr>
      <w:r>
        <w:rPr>
          <w:rFonts w:hint="eastAsia" w:ascii="宋体" w:hAnsi="宋体" w:cs="宋体"/>
          <w:b/>
          <w:sz w:val="24"/>
          <w:szCs w:val="24"/>
        </w:rPr>
        <w:t xml:space="preserve">（3）</w:t>
      </w:r>
      <w:r>
        <w:rPr>
          <w:rFonts w:ascii="宋体" w:hAnsi="宋体" w:cs="宋体"/>
          <w:b/>
          <w:sz w:val="24"/>
          <w:szCs w:val="24"/>
        </w:rPr>
        <w:t xml:space="preserve">质量标准</w:t>
      </w:r>
      <w:r>
        <w:rPr>
          <w:rFonts w:hint="eastAsia" w:ascii="宋体" w:hAnsi="宋体" w:cs="宋体"/>
          <w:b/>
          <w:sz w:val="24"/>
          <w:szCs w:val="24"/>
        </w:rPr>
      </w:r>
      <w:r/>
    </w:p>
    <w:p>
      <w:pPr>
        <w:pStyle w:val="666"/>
        <w:ind w:firstLine="480"/>
        <w:spacing w:line="540" w:lineRule="exact"/>
        <w:rPr>
          <w:rFonts w:hint="eastAsia" w:ascii="宋体" w:hAnsi="宋体"/>
          <w:sz w:val="24"/>
          <w:szCs w:val="24"/>
        </w:rPr>
      </w:pPr>
      <w:r>
        <w:rPr>
          <w:rFonts w:hint="eastAsia" w:ascii="宋体" w:hAnsi="宋体"/>
          <w:sz w:val="24"/>
          <w:szCs w:val="24"/>
        </w:rPr>
        <w:t xml:space="preserve">①果壳箱应美观、适用，与周围环境协调，完好率应不低于98%。</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②果壳箱置放点及周围应整洁，无蝇、无臭。</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③道路两侧的果壳箱应保持完好，无污迹、积尘。</w:t>
      </w:r>
      <w:r/>
    </w:p>
    <w:p>
      <w:pPr>
        <w:pStyle w:val="666"/>
        <w:ind w:firstLine="480"/>
        <w:spacing w:line="540" w:lineRule="exact"/>
        <w:rPr>
          <w:rFonts w:hint="eastAsia" w:ascii="宋体" w:hAnsi="宋体" w:cs="宋体"/>
          <w:sz w:val="24"/>
          <w:szCs w:val="24"/>
        </w:rPr>
      </w:pPr>
      <w:r>
        <w:rPr>
          <w:rFonts w:hint="eastAsia" w:ascii="宋体" w:hAnsi="宋体"/>
          <w:sz w:val="24"/>
          <w:szCs w:val="24"/>
        </w:rPr>
        <w:t xml:space="preserve">④果壳箱内的垃圾应及时清除、无满溢和散落，并定时清洗箱体。</w:t>
      </w:r>
      <w:r>
        <w:rPr>
          <w:rFonts w:hint="eastAsia" w:ascii="宋体" w:hAnsi="宋体" w:cs="宋体"/>
          <w:sz w:val="24"/>
          <w:szCs w:val="24"/>
        </w:rPr>
      </w:r>
      <w:r/>
    </w:p>
    <w:p>
      <w:pPr>
        <w:pStyle w:val="666"/>
        <w:ind w:firstLine="482"/>
        <w:spacing w:line="540" w:lineRule="exact"/>
        <w:rPr>
          <w:rFonts w:hint="eastAsia" w:ascii="宋体" w:hAnsi="宋体" w:cs="宋体"/>
          <w:b/>
          <w:sz w:val="24"/>
          <w:szCs w:val="24"/>
        </w:rPr>
      </w:pPr>
      <w:r>
        <w:rPr>
          <w:rFonts w:hint="eastAsia" w:ascii="宋体" w:hAnsi="宋体" w:cs="宋体"/>
          <w:b/>
          <w:sz w:val="24"/>
          <w:szCs w:val="24"/>
        </w:rPr>
        <w:t xml:space="preserve">5、收集设施保洁</w:t>
      </w:r>
      <w:r>
        <w:rPr>
          <w:rFonts w:ascii="宋体" w:hAnsi="宋体" w:cs="宋体"/>
          <w:b/>
          <w:sz w:val="24"/>
          <w:szCs w:val="24"/>
        </w:rPr>
        <w:t xml:space="preserve">工作要求</w:t>
      </w:r>
      <w:r>
        <w:rPr>
          <w:rFonts w:hint="eastAsia" w:ascii="宋体" w:hAnsi="宋体" w:cs="宋体"/>
          <w:b/>
          <w:sz w:val="24"/>
          <w:szCs w:val="24"/>
        </w:rPr>
      </w:r>
      <w:r/>
    </w:p>
    <w:p>
      <w:pPr>
        <w:pStyle w:val="666"/>
        <w:ind w:firstLine="482"/>
        <w:spacing w:line="540" w:lineRule="exact"/>
        <w:rPr>
          <w:rFonts w:hint="eastAsia" w:ascii="宋体" w:hAnsi="宋体" w:cs="宋体"/>
          <w:b/>
          <w:sz w:val="24"/>
          <w:szCs w:val="24"/>
        </w:rPr>
      </w:pPr>
      <w:r>
        <w:rPr>
          <w:rFonts w:hint="eastAsia" w:ascii="宋体" w:hAnsi="宋体" w:cs="宋体"/>
          <w:b/>
          <w:sz w:val="24"/>
          <w:szCs w:val="24"/>
        </w:rPr>
        <w:t xml:space="preserve">（1）</w:t>
      </w:r>
      <w:r>
        <w:rPr>
          <w:rFonts w:ascii="宋体" w:hAnsi="宋体" w:cs="宋体"/>
          <w:b/>
          <w:sz w:val="24"/>
          <w:szCs w:val="24"/>
        </w:rPr>
        <w:t xml:space="preserve">工作范围</w:t>
      </w:r>
      <w:r>
        <w:rPr>
          <w:rFonts w:hint="eastAsia" w:ascii="宋体" w:hAnsi="宋体" w:cs="宋体"/>
          <w:b/>
          <w:sz w:val="24"/>
          <w:szCs w:val="24"/>
        </w:rPr>
      </w:r>
      <w:r/>
    </w:p>
    <w:p>
      <w:pPr>
        <w:pStyle w:val="666"/>
        <w:ind w:firstLine="480"/>
        <w:spacing w:line="540" w:lineRule="exact"/>
        <w:rPr>
          <w:rFonts w:hint="eastAsia" w:ascii="宋体" w:hAnsi="宋体"/>
          <w:sz w:val="24"/>
          <w:szCs w:val="24"/>
        </w:rPr>
      </w:pPr>
      <w:r>
        <w:rPr>
          <w:rFonts w:hint="eastAsia" w:ascii="宋体" w:hAnsi="宋体"/>
          <w:sz w:val="24"/>
          <w:szCs w:val="24"/>
        </w:rPr>
        <w:t xml:space="preserve">道路两旁的垃圾桶、勾臂箱、收集亭（房）等收集容器和收集设施的清掏、清洗、维护。</w:t>
      </w:r>
      <w:r/>
    </w:p>
    <w:p>
      <w:pPr>
        <w:pStyle w:val="666"/>
        <w:ind w:firstLine="482"/>
        <w:spacing w:line="540" w:lineRule="exact"/>
        <w:rPr>
          <w:rFonts w:hint="eastAsia" w:ascii="宋体" w:hAnsi="宋体" w:cs="宋体"/>
          <w:b/>
          <w:sz w:val="24"/>
          <w:szCs w:val="24"/>
        </w:rPr>
      </w:pPr>
      <w:r>
        <w:rPr>
          <w:rFonts w:hint="eastAsia" w:ascii="宋体" w:hAnsi="宋体" w:cs="宋体"/>
          <w:b/>
          <w:sz w:val="24"/>
          <w:szCs w:val="24"/>
        </w:rPr>
        <w:t xml:space="preserve">（2）</w:t>
      </w:r>
      <w:r>
        <w:rPr>
          <w:rFonts w:ascii="宋体" w:hAnsi="宋体" w:cs="宋体"/>
          <w:b/>
          <w:sz w:val="24"/>
          <w:szCs w:val="24"/>
        </w:rPr>
        <w:t xml:space="preserve">要求</w:t>
      </w:r>
      <w:r>
        <w:rPr>
          <w:rFonts w:hint="eastAsia" w:ascii="宋体" w:hAnsi="宋体" w:cs="宋体"/>
          <w:b/>
          <w:sz w:val="24"/>
          <w:szCs w:val="24"/>
        </w:rPr>
      </w:r>
      <w:r/>
    </w:p>
    <w:p>
      <w:pPr>
        <w:pStyle w:val="666"/>
        <w:ind w:firstLine="480"/>
        <w:spacing w:line="540" w:lineRule="exact"/>
        <w:rPr>
          <w:rFonts w:hint="eastAsia" w:ascii="宋体" w:hAnsi="宋体"/>
          <w:sz w:val="24"/>
          <w:szCs w:val="24"/>
        </w:rPr>
      </w:pPr>
      <w:r>
        <w:rPr>
          <w:rFonts w:hint="eastAsia" w:ascii="宋体" w:hAnsi="宋体"/>
          <w:sz w:val="24"/>
          <w:szCs w:val="24"/>
        </w:rPr>
        <w:t xml:space="preserve">①查看收集设施或容器四周是否有抛物，如有给予清除。</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②用水冲洗容器底部和桶壁，后清洗容器外部，如有油腻可用洗洁净、刷子擦洗，再用抹布将桶内外擦干。</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③用水对收集设施进行冲洗、清除招贴、用抹布擦干“宣传栏”标牌。</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④用水对排水管道进行</w:t>
      </w:r>
      <w:r>
        <w:rPr>
          <w:rFonts w:hint="eastAsia" w:ascii="宋体" w:hAnsi="宋体"/>
          <w:sz w:val="24"/>
          <w:szCs w:val="24"/>
        </w:rPr>
        <w:t xml:space="preserve">冲刷，后扫清积水。</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⑤将收集设施或容器复位。</w:t>
      </w:r>
      <w:r/>
    </w:p>
    <w:p>
      <w:pPr>
        <w:pStyle w:val="666"/>
        <w:ind w:firstLine="480"/>
        <w:spacing w:line="540" w:lineRule="exact"/>
        <w:rPr>
          <w:sz w:val="24"/>
          <w:szCs w:val="24"/>
        </w:rPr>
      </w:pPr>
      <w:r>
        <w:rPr>
          <w:rFonts w:hint="eastAsia" w:ascii="宋体" w:hAnsi="宋体"/>
          <w:sz w:val="24"/>
          <w:szCs w:val="24"/>
        </w:rPr>
        <w:t xml:space="preserve">⑥查看收集设施或容器是否损坏。</w:t>
      </w:r>
      <w:r>
        <w:rPr>
          <w:sz w:val="24"/>
          <w:szCs w:val="24"/>
        </w:rPr>
      </w:r>
      <w:r/>
    </w:p>
    <w:p>
      <w:pPr>
        <w:pStyle w:val="666"/>
        <w:ind w:firstLine="482"/>
        <w:spacing w:line="540" w:lineRule="exact"/>
        <w:rPr>
          <w:rFonts w:hint="eastAsia" w:ascii="宋体" w:hAnsi="宋体" w:cs="宋体"/>
          <w:b/>
          <w:sz w:val="24"/>
          <w:szCs w:val="24"/>
        </w:rPr>
      </w:pPr>
      <w:r>
        <w:rPr>
          <w:rFonts w:hint="eastAsia" w:ascii="宋体" w:hAnsi="宋体" w:cs="宋体"/>
          <w:b/>
          <w:sz w:val="24"/>
          <w:szCs w:val="24"/>
        </w:rPr>
        <w:t xml:space="preserve">（3）</w:t>
      </w:r>
      <w:r>
        <w:rPr>
          <w:rFonts w:ascii="宋体" w:hAnsi="宋体" w:cs="宋体"/>
          <w:b/>
          <w:sz w:val="24"/>
          <w:szCs w:val="24"/>
        </w:rPr>
        <w:t xml:space="preserve">质量标准</w:t>
      </w:r>
      <w:r>
        <w:rPr>
          <w:rFonts w:hint="eastAsia" w:ascii="宋体" w:hAnsi="宋体" w:cs="宋体"/>
          <w:b/>
          <w:sz w:val="24"/>
          <w:szCs w:val="24"/>
        </w:rPr>
      </w:r>
      <w:r/>
    </w:p>
    <w:p>
      <w:pPr>
        <w:pStyle w:val="666"/>
        <w:ind w:firstLine="480"/>
        <w:spacing w:line="540" w:lineRule="exact"/>
        <w:rPr>
          <w:rFonts w:hint="eastAsia" w:ascii="宋体" w:hAnsi="宋体"/>
          <w:sz w:val="24"/>
          <w:szCs w:val="24"/>
        </w:rPr>
      </w:pPr>
      <w:r>
        <w:rPr>
          <w:rFonts w:hint="eastAsia" w:ascii="宋体" w:hAnsi="宋体"/>
          <w:sz w:val="24"/>
          <w:szCs w:val="24"/>
        </w:rPr>
        <w:t xml:space="preserve">①收集设施（容器）须落实专业化的保洁队伍，到岗后要检查垃圾是否入桶、入箱、入容器。在垃圾收集后，将收集设施或容器洗净、复位，地面垃圾要及时清扫，渗滤污水及时冲洗干净。</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②收集设施（容器）收集设施或容器角清、顶部清；容器内外壁及底部无污垢；设施外壁、门无陈旧粘附物，无乱张贴乱涂画；设施四周无杂物堆放等。</w:t>
      </w:r>
      <w:r/>
    </w:p>
    <w:p>
      <w:pPr>
        <w:pStyle w:val="666"/>
        <w:ind w:firstLine="480"/>
        <w:spacing w:line="540" w:lineRule="exact"/>
        <w:rPr>
          <w:rFonts w:hint="eastAsia" w:ascii="宋体" w:hAnsi="宋体" w:cs="宋体"/>
          <w:sz w:val="24"/>
          <w:szCs w:val="24"/>
        </w:rPr>
      </w:pPr>
      <w:r>
        <w:rPr>
          <w:rFonts w:hint="eastAsia" w:ascii="宋体" w:hAnsi="宋体"/>
          <w:sz w:val="24"/>
          <w:szCs w:val="24"/>
        </w:rPr>
        <w:t xml:space="preserve">③收集设施或容器清洗后，地面上不得留有积水；容器盖、门应及时关闭。</w:t>
      </w:r>
      <w:r>
        <w:rPr>
          <w:rFonts w:hint="eastAsia" w:ascii="宋体" w:hAnsi="宋体" w:cs="宋体"/>
          <w:sz w:val="24"/>
          <w:szCs w:val="24"/>
        </w:rPr>
      </w:r>
      <w:r/>
    </w:p>
    <w:p>
      <w:pPr>
        <w:pStyle w:val="666"/>
        <w:ind w:firstLine="480"/>
        <w:spacing w:line="540" w:lineRule="exact"/>
        <w:rPr>
          <w:rFonts w:hint="eastAsia" w:ascii="宋体" w:hAnsi="宋体"/>
          <w:sz w:val="24"/>
          <w:szCs w:val="24"/>
        </w:rPr>
      </w:pPr>
      <w:r>
        <w:rPr>
          <w:rFonts w:hint="eastAsia" w:ascii="宋体" w:hAnsi="宋体"/>
          <w:sz w:val="24"/>
          <w:szCs w:val="24"/>
        </w:rPr>
        <w:t xml:space="preserve">④收集设施或容器周围2—3米内，臭味等级应≤1级，责任区域内地面无垃圾散落和渗沥水流淌，达到地面基本见本色的要求。</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⑤责任区范围内的生活垃圾应及时收集，收集设施或容器内的垃圾24小时内至少清运1次，确保垃圾不满溢。</w:t>
      </w:r>
      <w:r/>
    </w:p>
    <w:p>
      <w:pPr>
        <w:pStyle w:val="666"/>
        <w:ind w:firstLine="482"/>
        <w:spacing w:line="540" w:lineRule="exact"/>
        <w:rPr>
          <w:rFonts w:hint="eastAsia" w:ascii="宋体" w:hAnsi="宋体" w:cs="宋体"/>
          <w:b/>
          <w:sz w:val="24"/>
          <w:szCs w:val="24"/>
        </w:rPr>
      </w:pPr>
      <w:r>
        <w:rPr>
          <w:rFonts w:hint="eastAsia" w:ascii="宋体" w:hAnsi="宋体" w:cs="宋体"/>
          <w:b/>
          <w:sz w:val="24"/>
          <w:szCs w:val="24"/>
        </w:rPr>
        <w:t xml:space="preserve">6、垃圾清运</w:t>
      </w:r>
      <w:r>
        <w:rPr>
          <w:rFonts w:ascii="宋体" w:hAnsi="宋体" w:cs="宋体"/>
          <w:b/>
          <w:sz w:val="24"/>
          <w:szCs w:val="24"/>
        </w:rPr>
        <w:t xml:space="preserve">工作要求</w:t>
      </w:r>
      <w:r>
        <w:rPr>
          <w:rFonts w:hint="eastAsia" w:ascii="宋体" w:hAnsi="宋体" w:cs="宋体"/>
          <w:b/>
          <w:sz w:val="24"/>
          <w:szCs w:val="24"/>
        </w:rPr>
      </w:r>
      <w:r/>
    </w:p>
    <w:p>
      <w:pPr>
        <w:pStyle w:val="666"/>
        <w:ind w:firstLine="480"/>
        <w:spacing w:line="540" w:lineRule="exact"/>
        <w:rPr>
          <w:rFonts w:hint="eastAsia" w:ascii="宋体" w:hAnsi="宋体"/>
          <w:sz w:val="24"/>
          <w:szCs w:val="24"/>
        </w:rPr>
      </w:pPr>
      <w:r>
        <w:rPr>
          <w:rFonts w:hint="eastAsia" w:ascii="宋体" w:hAnsi="宋体"/>
          <w:sz w:val="24"/>
          <w:szCs w:val="24"/>
        </w:rPr>
        <w:t xml:space="preserve">①垃圾清运人员在垃圾清运过程中应爱护垃圾容器并摆放整齐，不得随意丢弃。</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②按照垃圾“不落地、不裸露”的要求，确保垃圾桶、垃圾收集车、垃圾收集池的整洁、美观，收运过程中不洒漏、不落地。</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③服务范围内每天所产生的生活垃圾必须当天清运及处置，做到日产日清。</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④垃圾清运车辆应保持车容整洁，车貌美观，防污染性能良好；运输过程应确</w:t>
      </w:r>
      <w:r>
        <w:rPr>
          <w:rFonts w:hint="eastAsia" w:ascii="宋体" w:hAnsi="宋体"/>
          <w:sz w:val="24"/>
          <w:szCs w:val="24"/>
        </w:rPr>
        <w:t xml:space="preserve">保车身干净，无外挂垃圾，确保沿途无垃圾漏撒和污水滴漏，防止在运输中途洒漏造成二次污染；运输车驶出垃圾场前应清洗干净，并定期消毒。</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⑤严禁将企业生产过程中产生的工业垃圾混入生活垃圾处置。</w:t>
      </w:r>
      <w:r/>
    </w:p>
    <w:p>
      <w:pPr>
        <w:pStyle w:val="666"/>
        <w:numPr>
          <w:ilvl w:val="0"/>
          <w:numId w:val="6"/>
        </w:numPr>
        <w:ind w:left="0" w:firstLine="480"/>
        <w:spacing w:line="540" w:lineRule="exact"/>
        <w:rPr>
          <w:rFonts w:hint="eastAsia" w:ascii="宋体" w:hAnsi="宋体"/>
          <w:sz w:val="24"/>
          <w:szCs w:val="24"/>
        </w:rPr>
      </w:pPr>
      <w:r>
        <w:rPr>
          <w:rFonts w:hint="eastAsia" w:ascii="宋体" w:hAnsi="宋体"/>
          <w:sz w:val="24"/>
          <w:szCs w:val="24"/>
        </w:rPr>
        <w:t xml:space="preserve">垃圾清理后必须全部运往指定垃圾处理厂集中处理。</w:t>
      </w:r>
      <w:r/>
    </w:p>
    <w:p>
      <w:pPr>
        <w:pStyle w:val="666"/>
        <w:numPr>
          <w:ilvl w:val="0"/>
          <w:numId w:val="6"/>
        </w:numPr>
        <w:ind w:left="0" w:firstLine="480"/>
        <w:spacing w:line="540" w:lineRule="exact"/>
        <w:rPr>
          <w:rFonts w:hint="eastAsia" w:ascii="宋体" w:hAnsi="宋体"/>
          <w:sz w:val="24"/>
          <w:szCs w:val="24"/>
        </w:rPr>
      </w:pPr>
      <w:r>
        <w:rPr>
          <w:rFonts w:hint="eastAsia" w:ascii="宋体" w:hAnsi="宋体"/>
          <w:sz w:val="24"/>
          <w:szCs w:val="24"/>
        </w:rPr>
        <w:t xml:space="preserve">垃圾清运人员不得违反交通规则，车辆停放规范，不得违规带人，不得边行驶边接电话；</w:t>
      </w:r>
      <w:r/>
    </w:p>
    <w:p>
      <w:pPr>
        <w:pStyle w:val="666"/>
        <w:numPr>
          <w:ilvl w:val="0"/>
          <w:numId w:val="6"/>
        </w:numPr>
        <w:ind w:left="0" w:firstLine="480"/>
        <w:spacing w:line="540" w:lineRule="exact"/>
        <w:rPr>
          <w:rFonts w:hint="eastAsia" w:ascii="宋体" w:hAnsi="宋体"/>
          <w:sz w:val="24"/>
          <w:szCs w:val="24"/>
        </w:rPr>
      </w:pPr>
      <w:r>
        <w:rPr>
          <w:rFonts w:hint="eastAsia" w:ascii="宋体" w:hAnsi="宋体"/>
          <w:sz w:val="24"/>
          <w:szCs w:val="24"/>
        </w:rPr>
        <w:t xml:space="preserve">垃圾清运人员着装规范（要求同道路清扫保洁员），清运车辆作业工具齐全并摆放规范，文明作业，作业时避免噪音扰民，不得在车辆上挂拾荒物品，不得在行驶中不盖盖子或不盖网；</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⑨有重大创建活动、重要接待任务等情况应按采购人要求及时调整作业时间并做好应急管理。</w:t>
      </w:r>
      <w:r/>
    </w:p>
    <w:p>
      <w:pPr>
        <w:pStyle w:val="666"/>
        <w:ind w:firstLine="482"/>
        <w:spacing w:line="540" w:lineRule="exact"/>
        <w:rPr>
          <w:rFonts w:hint="eastAsia" w:ascii="宋体" w:hAnsi="宋体" w:cs="宋体"/>
          <w:b/>
          <w:sz w:val="24"/>
          <w:szCs w:val="24"/>
        </w:rPr>
      </w:pPr>
      <w:r>
        <w:rPr>
          <w:rFonts w:hint="eastAsia" w:ascii="宋体" w:hAnsi="宋体" w:cs="宋体"/>
          <w:b/>
          <w:sz w:val="24"/>
          <w:szCs w:val="24"/>
        </w:rPr>
        <w:t xml:space="preserve">7、河道保洁</w:t>
      </w:r>
      <w:r>
        <w:rPr>
          <w:rFonts w:ascii="宋体" w:hAnsi="宋体" w:cs="宋体"/>
          <w:b/>
          <w:sz w:val="24"/>
          <w:szCs w:val="24"/>
        </w:rPr>
        <w:t xml:space="preserve">工作要求</w:t>
      </w:r>
      <w:r>
        <w:rPr>
          <w:rFonts w:hint="eastAsia" w:ascii="宋体" w:hAnsi="宋体" w:cs="宋体"/>
          <w:b/>
          <w:sz w:val="24"/>
          <w:szCs w:val="24"/>
        </w:rPr>
      </w:r>
      <w:r/>
    </w:p>
    <w:p>
      <w:pPr>
        <w:pStyle w:val="666"/>
        <w:ind w:firstLine="525"/>
        <w:jc w:val="left"/>
        <w:spacing w:line="540" w:lineRule="exact"/>
        <w:widowControl/>
        <w:rPr>
          <w:rFonts w:hint="eastAsia" w:ascii="宋体" w:hAnsi="宋体"/>
          <w:sz w:val="24"/>
          <w:szCs w:val="24"/>
        </w:rPr>
      </w:pPr>
      <w:r>
        <w:rPr>
          <w:rFonts w:hint="eastAsia" w:ascii="宋体" w:hAnsi="宋体"/>
          <w:sz w:val="24"/>
          <w:szCs w:val="24"/>
        </w:rPr>
        <w:t xml:space="preserve">①</w:t>
      </w:r>
      <w:r>
        <w:rPr>
          <w:rFonts w:ascii="宋体" w:hAnsi="宋体"/>
          <w:sz w:val="24"/>
          <w:szCs w:val="24"/>
        </w:rPr>
        <w:t xml:space="preserve">及时打捞和清除河道内的漂浮物、垃圾、病死畜禽和水生植物等，确保达到无水生杂草、无垃圾、无漂浮物、无病死畜禽、河坡上无杂物堆放的“五无”标准。</w:t>
      </w:r>
      <w:r>
        <w:rPr>
          <w:rFonts w:hint="eastAsia" w:ascii="宋体" w:hAnsi="宋体"/>
          <w:sz w:val="24"/>
          <w:szCs w:val="24"/>
        </w:rPr>
      </w:r>
      <w:r/>
    </w:p>
    <w:p>
      <w:pPr>
        <w:pStyle w:val="666"/>
        <w:ind w:firstLine="480"/>
        <w:spacing w:line="540" w:lineRule="exact"/>
        <w:rPr>
          <w:rFonts w:hint="eastAsia" w:ascii="宋体" w:hAnsi="宋体"/>
          <w:sz w:val="24"/>
          <w:szCs w:val="24"/>
        </w:rPr>
      </w:pPr>
      <w:r>
        <w:rPr>
          <w:rFonts w:hint="eastAsia" w:ascii="宋体" w:hAnsi="宋体"/>
          <w:sz w:val="24"/>
          <w:szCs w:val="24"/>
        </w:rPr>
        <w:t xml:space="preserve">②需在打捞船上配备相应的安全设备和打捞工具，并配备有经验的水上作业人员。</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③应做好安全保障工作，对其聘用的人员进行安全培训，配备必要的安全防护用具（如救生衣等），并负责承担安全的全部责任（中标单位的任何劳务、安全及意外伤害等纠纷和补偿均自行负责）</w:t>
      </w:r>
      <w:r/>
    </w:p>
    <w:p>
      <w:pPr>
        <w:pStyle w:val="666"/>
        <w:ind w:firstLine="482"/>
        <w:spacing w:line="540" w:lineRule="exact"/>
        <w:rPr>
          <w:rFonts w:hint="eastAsia" w:ascii="宋体" w:hAnsi="宋体" w:cs="宋体"/>
          <w:b/>
          <w:sz w:val="24"/>
          <w:szCs w:val="24"/>
        </w:rPr>
      </w:pPr>
      <w:r>
        <w:rPr>
          <w:rFonts w:hint="eastAsia" w:ascii="宋体" w:hAnsi="宋体" w:cs="宋体"/>
          <w:b/>
          <w:sz w:val="24"/>
          <w:szCs w:val="24"/>
        </w:rPr>
        <w:t xml:space="preserve">8、公厕保洁工作要求</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①公厕保洁要求每日三次全面清洗，不间断保洁，确保公厕内墙面、地面、窗面、镜面、隔断面、洁具面整洁无积水，蹲坑、小便斗内无积粪、无尿碱，公厕内无蛛网、无蝇卵；</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②公厕保养常态，维修及时，小型维修在半天内完成，水电等关键部位在一小时内修复完毕，大型维修（包括化粪池、主体、墙体等）发现损坏立即上报采购人；</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③公厕内工具物品摆放规范整齐，制度牌完整清晰，杜绝乱用水电，私拉电线或破坏管线、墙体的现象；</w:t>
      </w:r>
      <w:r/>
    </w:p>
    <w:p>
      <w:pPr>
        <w:pStyle w:val="666"/>
        <w:ind w:firstLine="480"/>
        <w:spacing w:line="540" w:lineRule="exact"/>
        <w:rPr>
          <w:rFonts w:hint="eastAsia" w:ascii="宋体" w:hAnsi="宋体"/>
          <w:sz w:val="24"/>
          <w:szCs w:val="24"/>
        </w:rPr>
      </w:pPr>
      <w:r>
        <w:rPr>
          <w:rFonts w:hint="eastAsia" w:ascii="宋体" w:hAnsi="宋体"/>
          <w:sz w:val="24"/>
          <w:szCs w:val="24"/>
        </w:rPr>
        <w:t xml:space="preserve">④公厕保洁员穿戴制式工作服（要求同道路清扫保洁员），文明作业，保洁前询问无人后方可实施，保洁时放置“正在保洁”的警示牌。</w:t>
      </w:r>
      <w:r/>
    </w:p>
    <w:p>
      <w:pPr>
        <w:pStyle w:val="666"/>
        <w:ind w:firstLine="482"/>
        <w:spacing w:line="540" w:lineRule="exact"/>
        <w:tabs>
          <w:tab w:val="left" w:pos="900" w:leader="none"/>
        </w:tabs>
        <w:rPr>
          <w:rFonts w:hint="eastAsia" w:ascii="宋体" w:hAnsi="宋体" w:cs="宋体"/>
          <w:b/>
          <w:sz w:val="24"/>
          <w:szCs w:val="24"/>
        </w:rPr>
      </w:pPr>
      <w:r>
        <w:rPr>
          <w:rFonts w:hint="eastAsia" w:ascii="宋体" w:hAnsi="宋体"/>
          <w:b/>
          <w:bCs/>
          <w:sz w:val="24"/>
          <w:szCs w:val="24"/>
        </w:rPr>
        <w:t xml:space="preserve">（四）、人员配备要求</w:t>
      </w:r>
      <w:r>
        <w:rPr>
          <w:rFonts w:hint="eastAsia" w:ascii="宋体" w:hAnsi="宋体" w:cs="宋体"/>
          <w:b/>
          <w:sz w:val="24"/>
          <w:szCs w:val="24"/>
        </w:rPr>
      </w:r>
      <w:r/>
    </w:p>
    <w:p>
      <w:pPr>
        <w:pStyle w:val="666"/>
        <w:ind w:firstLine="480"/>
        <w:jc w:val="left"/>
        <w:spacing w:line="540" w:lineRule="exact"/>
        <w:rPr>
          <w:rFonts w:hint="eastAsia" w:ascii="宋体" w:hAnsi="宋体"/>
          <w:sz w:val="24"/>
          <w:szCs w:val="24"/>
        </w:rPr>
      </w:pPr>
      <w:r>
        <w:rPr>
          <w:rFonts w:hint="eastAsia" w:ascii="宋体" w:hAnsi="宋体"/>
          <w:sz w:val="24"/>
          <w:szCs w:val="24"/>
        </w:rPr>
        <w:t xml:space="preserve">1、标段作业人员要求</w:t>
      </w:r>
      <w:r/>
    </w:p>
    <w:p>
      <w:pPr>
        <w:pStyle w:val="666"/>
        <w:ind w:firstLine="480"/>
        <w:jc w:val="left"/>
        <w:spacing w:line="540" w:lineRule="exact"/>
        <w:rPr>
          <w:rFonts w:hint="eastAsia" w:ascii="宋体" w:hAnsi="宋体"/>
          <w:sz w:val="24"/>
          <w:szCs w:val="24"/>
        </w:rPr>
      </w:pPr>
      <w:r>
        <w:rPr>
          <w:rFonts w:hint="eastAsia" w:ascii="宋体" w:hAnsi="宋体"/>
          <w:sz w:val="24"/>
          <w:szCs w:val="24"/>
        </w:rPr>
        <w:t xml:space="preserve">本标段保洁员不少于30人，配备至少2名管理员，1名项目负责人。</w:t>
      </w:r>
      <w:bookmarkStart w:id="78" w:name="_Toc447271488"/>
      <w:r>
        <w:rPr>
          <w:rFonts w:hint="eastAsia" w:ascii="宋体" w:hAnsi="宋体"/>
          <w:sz w:val="24"/>
          <w:szCs w:val="24"/>
        </w:rPr>
      </w:r>
      <w:r/>
    </w:p>
    <w:p>
      <w:pPr>
        <w:pStyle w:val="666"/>
        <w:ind w:firstLine="480"/>
        <w:spacing w:line="540" w:lineRule="exact"/>
        <w:rPr>
          <w:rFonts w:hint="eastAsia" w:ascii="宋体" w:hAnsi="宋体"/>
          <w:sz w:val="24"/>
          <w:szCs w:val="24"/>
        </w:rPr>
      </w:pPr>
      <w:r>
        <w:rPr>
          <w:rFonts w:hint="eastAsia" w:ascii="宋体" w:hAnsi="宋体"/>
          <w:sz w:val="24"/>
          <w:szCs w:val="24"/>
        </w:rPr>
        <w:t xml:space="preserve">2、作业工具及劳保用品要求：</w:t>
      </w:r>
      <w:r/>
    </w:p>
    <w:p>
      <w:pPr>
        <w:pStyle w:val="666"/>
        <w:ind w:firstLine="480"/>
        <w:spacing w:line="540" w:lineRule="exact"/>
        <w:rPr>
          <w:rFonts w:hint="eastAsia" w:ascii="宋体" w:hAnsi="宋体"/>
          <w:sz w:val="24"/>
          <w:szCs w:val="24"/>
        </w:rPr>
      </w:pPr>
      <w:r>
        <w:rPr>
          <w:rFonts w:hint="eastAsia" w:ascii="宋体" w:hAnsi="宋体"/>
          <w:sz w:val="24"/>
          <w:szCs w:val="24"/>
        </w:rPr>
        <w:t xml:space="preserve">本标段作业工具、用具、车辆（清扫车最少1辆、洒水车最少1辆、自动垃圾清运车最少3辆）由中标单位配备</w:t>
      </w:r>
      <w:r>
        <w:rPr>
          <w:rFonts w:hint="eastAsia" w:ascii="宋体" w:hAnsi="宋体"/>
          <w:sz w:val="24"/>
          <w:szCs w:val="24"/>
        </w:rPr>
        <w:t xml:space="preserve">，标志服（环卫马甲）由中标单位根据采购人要求印制。采购人免费配置一辆</w:t>
      </w:r>
      <w:bookmarkStart w:id="79" w:name="OLE_LINK3"/>
      <w:r>
        <w:rPr>
          <w:rFonts w:hint="eastAsia" w:ascii="宋体" w:hAnsi="宋体" w:cs="宋体"/>
          <w:sz w:val="24"/>
          <w:szCs w:val="24"/>
        </w:rPr>
        <w:t xml:space="preserve">抑尘</w:t>
      </w:r>
      <w:bookmarkEnd w:id="79"/>
      <w:r>
        <w:rPr>
          <w:rFonts w:hint="eastAsia" w:ascii="宋体" w:hAnsi="宋体" w:cs="宋体"/>
          <w:sz w:val="24"/>
          <w:szCs w:val="24"/>
        </w:rPr>
        <w:t xml:space="preserve">车（雾炮车）供中标单位使用。</w:t>
      </w:r>
      <w:r>
        <w:rPr>
          <w:rFonts w:hint="eastAsia" w:ascii="宋体" w:hAnsi="宋体"/>
          <w:sz w:val="24"/>
          <w:szCs w:val="24"/>
        </w:rPr>
      </w:r>
      <w:r/>
    </w:p>
    <w:p>
      <w:pPr>
        <w:pStyle w:val="666"/>
        <w:numPr>
          <w:ilvl w:val="0"/>
          <w:numId w:val="7"/>
        </w:numPr>
        <w:ind w:firstLine="480"/>
        <w:spacing w:line="540" w:lineRule="exact"/>
        <w:rPr>
          <w:rFonts w:hint="eastAsia" w:ascii="宋体" w:hAnsi="宋体"/>
          <w:sz w:val="24"/>
          <w:szCs w:val="24"/>
        </w:rPr>
      </w:pPr>
      <w:r>
        <w:rPr>
          <w:rFonts w:hint="eastAsia" w:ascii="宋体" w:hAnsi="宋体"/>
          <w:sz w:val="24"/>
          <w:szCs w:val="24"/>
        </w:rPr>
        <w:t xml:space="preserve">作业时间要求：</w:t>
      </w:r>
      <w:r/>
    </w:p>
    <w:p>
      <w:pPr>
        <w:pStyle w:val="666"/>
        <w:ind w:firstLine="480"/>
        <w:spacing w:line="540" w:lineRule="exact"/>
        <w:rPr>
          <w:rFonts w:hint="eastAsia" w:ascii="宋体" w:hAnsi="宋体"/>
          <w:sz w:val="24"/>
          <w:szCs w:val="24"/>
        </w:rPr>
      </w:pPr>
      <w:r>
        <w:rPr>
          <w:rFonts w:hint="eastAsia" w:ascii="宋体" w:hAnsi="宋体"/>
          <w:sz w:val="24"/>
          <w:szCs w:val="24"/>
        </w:rPr>
        <w:t xml:space="preserve">早上6:00至晚间18：00为保洁时间，遇特殊情况另行通知。</w:t>
      </w:r>
      <w:r/>
    </w:p>
    <w:p>
      <w:pPr>
        <w:pStyle w:val="666"/>
        <w:ind w:firstLine="482"/>
        <w:spacing w:line="540" w:lineRule="exact"/>
        <w:rPr>
          <w:rFonts w:hint="eastAsia" w:ascii="宋体" w:hAnsi="宋体"/>
          <w:b/>
          <w:bCs/>
          <w:sz w:val="24"/>
          <w:szCs w:val="24"/>
        </w:rPr>
      </w:pPr>
      <w:r>
        <w:rPr>
          <w:rFonts w:hint="eastAsia" w:ascii="宋体" w:hAnsi="宋体"/>
          <w:b/>
          <w:bCs/>
          <w:sz w:val="24"/>
          <w:szCs w:val="24"/>
        </w:rPr>
        <w:t xml:space="preserve">（五）、投诉工作标准及要求</w:t>
      </w:r>
      <w:r/>
    </w:p>
    <w:p>
      <w:pPr>
        <w:pStyle w:val="666"/>
        <w:ind w:firstLine="480"/>
        <w:spacing w:line="540" w:lineRule="exact"/>
        <w:rPr>
          <w:rFonts w:hint="eastAsia" w:ascii="宋体" w:hAnsi="宋体"/>
          <w:sz w:val="24"/>
          <w:szCs w:val="24"/>
        </w:rPr>
      </w:pPr>
      <w:r>
        <w:rPr>
          <w:rFonts w:hint="eastAsia" w:ascii="宋体" w:hAnsi="宋体"/>
          <w:sz w:val="24"/>
          <w:szCs w:val="24"/>
        </w:rPr>
        <w:t xml:space="preserve">1、做到无群众投诉、无领导批评、无媒体曝光。</w:t>
      </w:r>
      <w:r/>
    </w:p>
    <w:p>
      <w:pPr>
        <w:pStyle w:val="666"/>
        <w:ind w:firstLine="480"/>
        <w:spacing w:line="540" w:lineRule="exact"/>
        <w:rPr>
          <w:rFonts w:hint="eastAsia" w:ascii="宋体" w:hAnsi="宋体"/>
          <w:sz w:val="24"/>
          <w:szCs w:val="24"/>
        </w:rPr>
      </w:pPr>
      <w:r>
        <w:rPr>
          <w:rFonts w:hint="eastAsia" w:ascii="宋体" w:hAnsi="宋体"/>
          <w:sz w:val="24"/>
          <w:szCs w:val="24"/>
        </w:rPr>
        <w:t xml:space="preserve">2、各类责任问题投诉妥善处置，做到事前事后有照片、与投诉人妥善沟通取得谅解、迅速整改达标准并长效保持。</w:t>
      </w:r>
      <w:r/>
    </w:p>
    <w:p>
      <w:pPr>
        <w:pStyle w:val="666"/>
        <w:ind w:firstLine="482"/>
        <w:spacing w:line="540" w:lineRule="exact"/>
        <w:rPr>
          <w:rFonts w:hint="eastAsia" w:ascii="宋体" w:hAnsi="宋体"/>
          <w:b/>
          <w:bCs/>
          <w:sz w:val="24"/>
          <w:szCs w:val="24"/>
        </w:rPr>
      </w:pPr>
      <w:r>
        <w:rPr>
          <w:rFonts w:hint="eastAsia" w:ascii="宋体" w:hAnsi="宋体"/>
          <w:b/>
          <w:bCs/>
          <w:sz w:val="24"/>
          <w:szCs w:val="24"/>
        </w:rPr>
        <w:t xml:space="preserve">三、其他要求</w:t>
      </w:r>
      <w:r/>
    </w:p>
    <w:p>
      <w:pPr>
        <w:pStyle w:val="666"/>
        <w:ind w:firstLine="480"/>
        <w:spacing w:line="540" w:lineRule="exact"/>
        <w:rPr>
          <w:rFonts w:hint="eastAsia" w:ascii="宋体" w:hAnsi="宋体"/>
          <w:sz w:val="24"/>
          <w:szCs w:val="24"/>
        </w:rPr>
      </w:pPr>
      <w:r>
        <w:rPr>
          <w:rFonts w:hint="eastAsia" w:ascii="宋体" w:hAnsi="宋体"/>
          <w:sz w:val="24"/>
          <w:szCs w:val="24"/>
        </w:rPr>
        <w:t xml:space="preserve">1、</w:t>
      </w:r>
      <w:bookmarkEnd w:id="78"/>
      <w:r>
        <w:rPr>
          <w:rFonts w:hint="eastAsia" w:ascii="宋体" w:hAnsi="宋体"/>
          <w:sz w:val="24"/>
          <w:szCs w:val="24"/>
        </w:rPr>
        <w:t xml:space="preserve">本项目服务期自签订合同之日起两年。</w:t>
      </w:r>
      <w:r/>
    </w:p>
    <w:p>
      <w:pPr>
        <w:pStyle w:val="666"/>
        <w:ind w:firstLine="480"/>
        <w:spacing w:line="540" w:lineRule="exact"/>
        <w:rPr>
          <w:rFonts w:hint="eastAsia" w:ascii="宋体" w:hAnsi="宋体"/>
          <w:sz w:val="24"/>
          <w:szCs w:val="24"/>
        </w:rPr>
      </w:pPr>
      <w:r>
        <w:rPr>
          <w:rFonts w:hint="eastAsia" w:ascii="宋体" w:hAnsi="宋体"/>
          <w:sz w:val="24"/>
          <w:szCs w:val="24"/>
        </w:rPr>
        <w:t xml:space="preserve">2、本项目付款方式：</w:t>
      </w:r>
      <w:r/>
    </w:p>
    <w:p>
      <w:pPr>
        <w:pStyle w:val="666"/>
        <w:ind w:firstLine="482"/>
        <w:spacing w:line="540" w:lineRule="exact"/>
        <w:rPr>
          <w:rFonts w:hint="eastAsia" w:ascii="宋体" w:hAnsi="宋体"/>
          <w:b/>
          <w:bCs/>
          <w:sz w:val="24"/>
          <w:szCs w:val="24"/>
        </w:rPr>
      </w:pPr>
      <w:r>
        <w:rPr>
          <w:rFonts w:hint="eastAsia" w:ascii="宋体" w:hAnsi="宋体"/>
          <w:b/>
          <w:bCs/>
          <w:sz w:val="24"/>
          <w:szCs w:val="24"/>
        </w:rPr>
        <w:t xml:space="preserve">①预付款：合同签订后，乙方向甲方开具发票，甲方自收到发票后 10个工作日内向乙方支付合同总价的 30% 作为预付款；</w:t>
      </w:r>
      <w:r/>
    </w:p>
    <w:p>
      <w:pPr>
        <w:pStyle w:val="666"/>
        <w:ind w:firstLine="482"/>
        <w:spacing w:line="540" w:lineRule="exact"/>
        <w:rPr>
          <w:rFonts w:hint="eastAsia" w:ascii="宋体" w:hAnsi="宋体"/>
          <w:b/>
          <w:bCs/>
          <w:sz w:val="24"/>
          <w:szCs w:val="24"/>
        </w:rPr>
      </w:pPr>
      <w:r>
        <w:rPr>
          <w:rFonts w:hint="eastAsia" w:ascii="宋体" w:hAnsi="宋体"/>
          <w:b/>
          <w:bCs/>
          <w:sz w:val="24"/>
          <w:szCs w:val="24"/>
        </w:rPr>
        <w:t xml:space="preserve">②进度款支付与预付款扣除：合同款项按每三个月为一个付款周期支付，每个付款周期支付金额为合同总价的25%。每个周期服务期满后，乙方需提交该周期经甲方确认的考核表及发票，甲方自收到发票后 10个工作日内向乙方支付进度款。</w:t>
      </w:r>
      <w:r/>
    </w:p>
    <w:p>
      <w:pPr>
        <w:pStyle w:val="666"/>
        <w:ind w:firstLine="482"/>
        <w:spacing w:line="540" w:lineRule="exact"/>
        <w:rPr>
          <w:rFonts w:hint="eastAsia" w:ascii="宋体" w:hAnsi="宋体"/>
          <w:b/>
          <w:bCs/>
          <w:sz w:val="24"/>
          <w:szCs w:val="24"/>
        </w:rPr>
      </w:pPr>
      <w:r>
        <w:rPr>
          <w:rFonts w:hint="eastAsia" w:ascii="宋体" w:hAnsi="宋体"/>
          <w:b/>
          <w:bCs/>
          <w:sz w:val="24"/>
          <w:szCs w:val="24"/>
        </w:rPr>
        <w:t xml:space="preserve">在后续支付进度款时，扣除预付款；预付款从第一付款周期开始扣除，按合同金额25%付款(多款留抵，少款补齐)，后续正常结算。</w:t>
      </w:r>
      <w:r/>
    </w:p>
    <w:p>
      <w:pPr>
        <w:pStyle w:val="666"/>
        <w:ind w:firstLine="480"/>
        <w:spacing w:line="540" w:lineRule="exact"/>
        <w:rPr>
          <w:rFonts w:hint="eastAsia" w:ascii="宋体" w:hAnsi="宋体"/>
          <w:sz w:val="24"/>
          <w:szCs w:val="24"/>
        </w:rPr>
      </w:pPr>
      <w:r>
        <w:rPr>
          <w:rFonts w:hint="eastAsia" w:ascii="宋体" w:hAnsi="宋体"/>
          <w:sz w:val="24"/>
          <w:szCs w:val="24"/>
        </w:rPr>
        <w:t xml:space="preserve">3、本项目采用费用包干方式，投标人应根据项目要求和现场情况报价，价格应包含所有的费用：人员工资、法定的社会保险、高温补贴、法定税费、</w:t>
      </w:r>
      <w:r>
        <w:rPr>
          <w:rFonts w:hint="eastAsia" w:ascii="宋体" w:hAnsi="宋体"/>
          <w:sz w:val="24"/>
          <w:szCs w:val="24"/>
        </w:rPr>
        <w:t xml:space="preserve">管理费、服装费、节假日福利、工具耗材费、车辆折旧费</w:t>
      </w:r>
      <w:r>
        <w:rPr>
          <w:rFonts w:hint="eastAsia" w:ascii="宋体" w:hAnsi="宋体"/>
          <w:sz w:val="24"/>
          <w:szCs w:val="24"/>
        </w:rPr>
        <w:t xml:space="preserve">、代理</w:t>
      </w:r>
      <w:r>
        <w:rPr>
          <w:rFonts w:hint="eastAsia" w:ascii="宋体" w:hAnsi="宋体"/>
          <w:sz w:val="24"/>
          <w:szCs w:val="24"/>
        </w:rPr>
        <w:t xml:space="preserve">服务</w:t>
      </w:r>
      <w:r>
        <w:rPr>
          <w:rFonts w:hint="eastAsia" w:ascii="宋体" w:hAnsi="宋体"/>
          <w:sz w:val="24"/>
          <w:szCs w:val="24"/>
        </w:rPr>
        <w:t xml:space="preserve">费</w:t>
      </w:r>
      <w:r>
        <w:rPr>
          <w:rFonts w:hint="eastAsia" w:ascii="宋体" w:hAnsi="宋体"/>
          <w:sz w:val="24"/>
          <w:szCs w:val="24"/>
        </w:rPr>
        <w:t xml:space="preserve">等（含为完成采购文件服务工作所涉及到的一切相关费用）。</w:t>
      </w:r>
      <w:r/>
    </w:p>
    <w:p>
      <w:pPr>
        <w:pStyle w:val="666"/>
        <w:ind w:firstLine="480"/>
        <w:spacing w:line="540" w:lineRule="exact"/>
        <w:rPr>
          <w:rFonts w:hint="eastAsia" w:ascii="宋体" w:hAnsi="宋体"/>
          <w:sz w:val="24"/>
          <w:szCs w:val="24"/>
        </w:rPr>
      </w:pPr>
      <w:r>
        <w:rPr>
          <w:rFonts w:hint="eastAsia" w:ascii="宋体" w:hAnsi="宋体"/>
          <w:sz w:val="24"/>
          <w:szCs w:val="24"/>
        </w:rPr>
        <w:t xml:space="preserve">4、在服务期内作业人员发生劳务、安全生产等方面的纠纷和争议的，中标</w:t>
      </w:r>
      <w:r>
        <w:rPr>
          <w:rFonts w:hint="eastAsia"/>
          <w:sz w:val="24"/>
          <w:szCs w:val="24"/>
        </w:rPr>
        <w:t xml:space="preserve">单位</w:t>
      </w:r>
      <w:r>
        <w:rPr>
          <w:rFonts w:hint="eastAsia" w:ascii="宋体" w:hAnsi="宋体"/>
          <w:sz w:val="24"/>
          <w:szCs w:val="24"/>
        </w:rPr>
        <w:t xml:space="preserve">全面承担纠纷和争议的处理义务。合同期内发生人身安全及其它所有事故（包括其聘用的所有工作人员劳动用工安全事故、因操作不规范等因素造成的安全责任事故等），一切安全事故责任、法律责任和赔偿责任均由中标单位负责。</w:t>
      </w:r>
      <w:r/>
    </w:p>
    <w:p>
      <w:pPr>
        <w:pStyle w:val="666"/>
        <w:ind w:firstLine="480"/>
        <w:jc w:val="left"/>
        <w:spacing w:line="540" w:lineRule="exact"/>
        <w:rPr>
          <w:rFonts w:hint="eastAsia" w:ascii="宋体" w:hAnsi="宋体"/>
          <w:sz w:val="24"/>
          <w:szCs w:val="24"/>
        </w:rPr>
      </w:pPr>
      <w:r>
        <w:rPr>
          <w:rFonts w:hint="eastAsia" w:ascii="宋体" w:hAnsi="宋体"/>
          <w:sz w:val="24"/>
          <w:szCs w:val="24"/>
        </w:rPr>
        <w:t xml:space="preserve">5、考核要求</w:t>
      </w:r>
      <w:r/>
    </w:p>
    <w:p>
      <w:pPr>
        <w:pStyle w:val="666"/>
        <w:ind w:firstLine="480"/>
        <w:spacing w:line="540" w:lineRule="exact"/>
        <w:rPr>
          <w:sz w:val="24"/>
          <w:szCs w:val="24"/>
        </w:rPr>
      </w:pPr>
      <w:r>
        <w:rPr>
          <w:rFonts w:hint="eastAsia"/>
          <w:sz w:val="24"/>
          <w:szCs w:val="24"/>
        </w:rPr>
        <w:t xml:space="preserve">（一）考核细则</w:t>
      </w:r>
      <w:r>
        <w:rPr>
          <w:sz w:val="24"/>
          <w:szCs w:val="24"/>
        </w:rPr>
      </w:r>
      <w:r/>
    </w:p>
    <w:p>
      <w:pPr>
        <w:pStyle w:val="666"/>
        <w:ind w:firstLine="480"/>
        <w:spacing w:line="54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）考核形式</w:t>
      </w:r>
      <w:r>
        <w:rPr>
          <w:sz w:val="24"/>
          <w:szCs w:val="24"/>
        </w:rPr>
      </w:r>
      <w:r/>
    </w:p>
    <w:p>
      <w:pPr>
        <w:pStyle w:val="666"/>
        <w:ind w:firstLine="480"/>
        <w:spacing w:line="540" w:lineRule="exact"/>
        <w:rPr>
          <w:sz w:val="24"/>
          <w:szCs w:val="24"/>
        </w:rPr>
      </w:pPr>
      <w:r>
        <w:rPr>
          <w:rFonts w:hint="eastAsia"/>
          <w:sz w:val="24"/>
          <w:szCs w:val="24"/>
        </w:rPr>
        <w:t xml:space="preserve">采用“明查”、“暗查”和“巡查”相结合的形式。考核可按不同季节变化、不同路段的实际情况采取“全面考核”、“抽样考核”和“专项考核”的方式。</w:t>
      </w:r>
      <w:r>
        <w:rPr>
          <w:sz w:val="24"/>
          <w:szCs w:val="24"/>
        </w:rPr>
      </w:r>
      <w:r/>
    </w:p>
    <w:p>
      <w:pPr>
        <w:pStyle w:val="666"/>
        <w:ind w:firstLine="480"/>
        <w:spacing w:line="5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）考核安排</w:t>
      </w:r>
      <w:r>
        <w:rPr>
          <w:sz w:val="24"/>
          <w:szCs w:val="24"/>
        </w:rPr>
      </w:r>
      <w:r/>
    </w:p>
    <w:p>
      <w:pPr>
        <w:pStyle w:val="666"/>
        <w:ind w:firstLine="480"/>
        <w:spacing w:line="540" w:lineRule="exact"/>
        <w:rPr>
          <w:sz w:val="24"/>
          <w:szCs w:val="24"/>
        </w:rPr>
      </w:pPr>
      <w:r>
        <w:rPr>
          <w:rFonts w:hint="eastAsia"/>
          <w:sz w:val="24"/>
          <w:szCs w:val="24"/>
        </w:rPr>
        <w:t xml:space="preserve">由采购人负责实施，每日实施巡查考核，按规定要求填报评分表。</w:t>
      </w:r>
      <w:r>
        <w:rPr>
          <w:sz w:val="24"/>
          <w:szCs w:val="24"/>
        </w:rPr>
      </w:r>
      <w:r/>
    </w:p>
    <w:p>
      <w:pPr>
        <w:pStyle w:val="666"/>
        <w:ind w:firstLine="480"/>
        <w:spacing w:line="54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）考核手段</w:t>
      </w:r>
      <w:r>
        <w:rPr>
          <w:sz w:val="24"/>
          <w:szCs w:val="24"/>
        </w:rPr>
      </w:r>
      <w:r/>
    </w:p>
    <w:p>
      <w:pPr>
        <w:pStyle w:val="666"/>
        <w:ind w:firstLine="480"/>
        <w:spacing w:line="540" w:lineRule="exact"/>
        <w:rPr>
          <w:sz w:val="24"/>
          <w:szCs w:val="24"/>
        </w:rPr>
      </w:pPr>
      <w:r>
        <w:rPr>
          <w:rFonts w:hint="eastAsia"/>
          <w:sz w:val="24"/>
          <w:szCs w:val="24"/>
        </w:rPr>
        <w:t xml:space="preserve">明查可作事先通知，现场打分，中标</w:t>
      </w:r>
      <w:bookmarkStart w:id="80" w:name="_Hlk196469928"/>
      <w:r>
        <w:rPr>
          <w:rFonts w:hint="eastAsia"/>
          <w:sz w:val="24"/>
          <w:szCs w:val="24"/>
        </w:rPr>
        <w:t xml:space="preserve">单位</w:t>
      </w:r>
      <w:bookmarkEnd w:id="80"/>
      <w:r>
        <w:rPr>
          <w:rFonts w:hint="eastAsia"/>
          <w:sz w:val="24"/>
          <w:szCs w:val="24"/>
        </w:rPr>
        <w:t xml:space="preserve">随查人员当场签字确认；暗查时不作事先通知，考核组人员将采用摄像、照相设备对检查情况进行记录，并在检查后予以通报。</w:t>
      </w:r>
      <w:r>
        <w:rPr>
          <w:sz w:val="24"/>
          <w:szCs w:val="24"/>
        </w:rPr>
      </w:r>
      <w:r/>
    </w:p>
    <w:p>
      <w:pPr>
        <w:pStyle w:val="666"/>
        <w:numPr>
          <w:ilvl w:val="0"/>
          <w:numId w:val="8"/>
        </w:numPr>
        <w:ind w:left="0"/>
        <w:spacing w:line="540" w:lineRule="exact"/>
        <w:rPr>
          <w:sz w:val="24"/>
          <w:szCs w:val="24"/>
        </w:rPr>
      </w:pPr>
      <w:r>
        <w:rPr>
          <w:rFonts w:hint="eastAsia"/>
          <w:sz w:val="24"/>
          <w:szCs w:val="24"/>
        </w:rPr>
        <w:t xml:space="preserve">考核成绩</w:t>
      </w:r>
      <w:r>
        <w:rPr>
          <w:sz w:val="24"/>
          <w:szCs w:val="24"/>
        </w:rPr>
      </w:r>
      <w:r/>
    </w:p>
    <w:p>
      <w:pPr>
        <w:pStyle w:val="666"/>
        <w:ind w:firstLine="480"/>
        <w:spacing w:line="540" w:lineRule="exact"/>
        <w:rPr>
          <w:sz w:val="24"/>
          <w:szCs w:val="24"/>
        </w:rPr>
      </w:pPr>
      <w:r>
        <w:rPr>
          <w:rFonts w:hint="eastAsia"/>
          <w:sz w:val="24"/>
          <w:szCs w:val="24"/>
        </w:rPr>
        <w:t xml:space="preserve">1、每月由采购人评分一次，以百分制计算，考核细则详见附件。采购人对考核情况实行定期通报，每扣</w:t>
      </w:r>
      <w:r>
        <w:rPr>
          <w:sz w:val="24"/>
          <w:szCs w:val="24"/>
        </w:rPr>
        <w:t xml:space="preserve">1</w:t>
      </w:r>
      <w:r>
        <w:rPr>
          <w:rFonts w:hint="eastAsia"/>
          <w:sz w:val="24"/>
          <w:szCs w:val="24"/>
        </w:rPr>
        <w:t xml:space="preserve">分采购人将扣除100元。依据考核结果核算支付款项。</w:t>
      </w:r>
      <w:r>
        <w:rPr>
          <w:sz w:val="24"/>
          <w:szCs w:val="24"/>
        </w:rPr>
      </w:r>
      <w:r/>
    </w:p>
    <w:p>
      <w:pPr>
        <w:pStyle w:val="666"/>
        <w:ind w:firstLine="480"/>
        <w:spacing w:line="540" w:lineRule="exact"/>
        <w:rPr>
          <w:sz w:val="24"/>
          <w:szCs w:val="24"/>
        </w:rPr>
      </w:pPr>
      <w:r>
        <w:rPr>
          <w:rFonts w:hint="eastAsia"/>
          <w:sz w:val="24"/>
          <w:szCs w:val="24"/>
        </w:rPr>
        <w:t xml:space="preserve">2、考核得分在90分以下的，采购人将通知中标单位要求进行整改，直至达到要求；若书面通知整改二次以上的，采购人</w:t>
      </w:r>
      <w:r>
        <w:rPr>
          <w:rFonts w:hint="eastAsia"/>
          <w:sz w:val="24"/>
          <w:szCs w:val="24"/>
        </w:rPr>
        <w:t xml:space="preserve">有权单方面解除与之签订的服务合同，造成社会影响的，采购人将追究违约责任。</w:t>
      </w:r>
      <w:r>
        <w:rPr>
          <w:sz w:val="24"/>
          <w:szCs w:val="24"/>
        </w:rPr>
      </w:r>
      <w:r/>
    </w:p>
    <w:p>
      <w:pPr>
        <w:pStyle w:val="666"/>
        <w:ind w:firstLine="442"/>
        <w:spacing w:before="156" w:line="288" w:lineRule="auto"/>
        <w:rPr>
          <w:b/>
          <w:bCs/>
          <w:sz w:val="22"/>
          <w:szCs w:val="22"/>
        </w:rPr>
      </w:pPr>
      <w:r>
        <w:rPr>
          <w:rFonts w:hint="eastAsia"/>
          <w:b/>
          <w:bCs/>
          <w:sz w:val="22"/>
          <w:szCs w:val="22"/>
        </w:rPr>
        <w:t xml:space="preserve">考核内容及考核细则</w:t>
      </w:r>
      <w:r>
        <w:rPr>
          <w:b/>
          <w:bCs/>
          <w:sz w:val="22"/>
          <w:szCs w:val="22"/>
        </w:rPr>
      </w:r>
      <w:r/>
    </w:p>
    <w:tbl>
      <w:tblPr>
        <w:tblpPr w:horzAnchor="text" w:tblpXSpec="center" w:vertAnchor="text" w:tblpY="1" w:leftFromText="180" w:topFromText="0" w:rightFromText="180" w:bottomFromText="0"/>
        <w:tblW w:w="98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
        <w:gridCol w:w="3546"/>
        <w:gridCol w:w="3725"/>
        <w:gridCol w:w="815"/>
        <w:gridCol w:w="815"/>
      </w:tblGrid>
      <w:tr>
        <w:trPr>
          <w:trHeight w:val="317"/>
        </w:trPr>
        <w:tc>
          <w:tcPr>
            <w:tcW w:w="908" w:type="dxa"/>
            <w:vAlign w:val="center"/>
            <w:textDirection w:val="lrTb"/>
            <w:noWrap w:val="false"/>
          </w:tcPr>
          <w:p>
            <w:pPr>
              <w:pStyle w:val="666"/>
              <w:jc w:val="center"/>
              <w:rPr>
                <w:rFonts w:hint="eastAsia" w:ascii="宋体" w:hAnsi="宋体"/>
                <w:b/>
              </w:rPr>
              <w:framePr w:hSpace="180" w:wrap="around" w:vAnchor="text" w:hAnchor="text" w:xAlign="center" w:y="1"/>
            </w:pPr>
            <w:r>
              <w:rPr>
                <w:rFonts w:hint="eastAsia" w:ascii="宋体" w:hAnsi="宋体"/>
                <w:b/>
              </w:rPr>
              <w:t xml:space="preserve">项 目</w:t>
            </w:r>
            <w:r/>
          </w:p>
        </w:tc>
        <w:tc>
          <w:tcPr>
            <w:tcW w:w="3546" w:type="dxa"/>
            <w:vAlign w:val="center"/>
            <w:textDirection w:val="lrTb"/>
            <w:noWrap w:val="false"/>
          </w:tcPr>
          <w:p>
            <w:pPr>
              <w:pStyle w:val="666"/>
              <w:jc w:val="center"/>
              <w:rPr>
                <w:rFonts w:hint="eastAsia" w:ascii="宋体" w:hAnsi="宋体"/>
                <w:b/>
              </w:rPr>
              <w:framePr w:hSpace="180" w:wrap="around" w:vAnchor="text" w:hAnchor="text" w:xAlign="center" w:y="1"/>
            </w:pPr>
            <w:r>
              <w:rPr>
                <w:rFonts w:hint="eastAsia" w:ascii="宋体" w:hAnsi="宋体"/>
                <w:b/>
              </w:rPr>
              <w:t xml:space="preserve">考核内容</w:t>
            </w:r>
            <w:r/>
          </w:p>
        </w:tc>
        <w:tc>
          <w:tcPr>
            <w:tcW w:w="3725" w:type="dxa"/>
            <w:vAlign w:val="center"/>
            <w:textDirection w:val="lrTb"/>
            <w:noWrap w:val="false"/>
          </w:tcPr>
          <w:p>
            <w:pPr>
              <w:pStyle w:val="666"/>
              <w:jc w:val="center"/>
              <w:rPr>
                <w:rFonts w:hint="eastAsia" w:ascii="宋体" w:hAnsi="宋体"/>
                <w:b/>
              </w:rPr>
              <w:framePr w:hSpace="180" w:wrap="around" w:vAnchor="text" w:hAnchor="text" w:xAlign="center" w:y="1"/>
            </w:pPr>
            <w:r>
              <w:rPr>
                <w:rFonts w:hint="eastAsia" w:ascii="宋体" w:hAnsi="宋体"/>
                <w:b/>
              </w:rPr>
              <w:t xml:space="preserve">考核细则</w:t>
            </w:r>
            <w:r/>
          </w:p>
        </w:tc>
        <w:tc>
          <w:tcPr>
            <w:tcW w:w="815" w:type="dxa"/>
            <w:vAlign w:val="center"/>
            <w:textDirection w:val="lrTb"/>
            <w:noWrap w:val="false"/>
          </w:tcPr>
          <w:p>
            <w:pPr>
              <w:pStyle w:val="666"/>
              <w:jc w:val="center"/>
              <w:rPr>
                <w:rFonts w:hint="eastAsia" w:ascii="宋体" w:hAnsi="宋体"/>
                <w:b/>
              </w:rPr>
              <w:framePr w:hSpace="180" w:wrap="around" w:vAnchor="text" w:hAnchor="text" w:xAlign="center" w:y="1"/>
            </w:pPr>
            <w:r>
              <w:rPr>
                <w:rFonts w:hint="eastAsia" w:ascii="宋体" w:hAnsi="宋体"/>
                <w:b/>
              </w:rPr>
              <w:t xml:space="preserve">分值</w:t>
            </w:r>
            <w:r/>
          </w:p>
        </w:tc>
        <w:tc>
          <w:tcPr>
            <w:tcW w:w="815" w:type="dxa"/>
            <w:vAlign w:val="top"/>
            <w:textDirection w:val="lrTb"/>
            <w:noWrap w:val="false"/>
          </w:tcPr>
          <w:p>
            <w:pPr>
              <w:pStyle w:val="666"/>
              <w:jc w:val="center"/>
              <w:rPr>
                <w:rFonts w:hint="eastAsia" w:ascii="宋体" w:hAnsi="宋体"/>
                <w:b/>
              </w:rPr>
              <w:framePr w:hSpace="180" w:wrap="around" w:vAnchor="text" w:hAnchor="text" w:xAlign="center" w:y="1"/>
            </w:pPr>
            <w:r>
              <w:rPr>
                <w:rFonts w:hint="eastAsia" w:ascii="宋体" w:hAnsi="宋体"/>
                <w:b/>
              </w:rPr>
              <w:t xml:space="preserve">扣分</w:t>
            </w:r>
            <w:r/>
          </w:p>
        </w:tc>
      </w:tr>
      <w:tr>
        <w:trPr>
          <w:cantSplit/>
          <w:trHeight w:val="317"/>
        </w:trPr>
        <w:tc>
          <w:tcPr>
            <w:tcW w:w="908" w:type="dxa"/>
            <w:vAlign w:val="center"/>
            <w:vMerge w:val="restart"/>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t xml:space="preserve"> 一、道路清扫保洁（35分）</w:t>
            </w:r>
            <w:r/>
          </w:p>
        </w:tc>
        <w:tc>
          <w:tcPr>
            <w:tcW w:w="3546"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1、</w:t>
            </w:r>
            <w:r>
              <w:rPr>
                <w:rFonts w:hint="eastAsia" w:ascii="宋体" w:hAnsi="宋体" w:cs="宋体"/>
                <w:bCs/>
              </w:rPr>
              <w:t xml:space="preserve">普扫时间在7:00前完成</w:t>
            </w:r>
            <w:r>
              <w:rPr>
                <w:rFonts w:hint="eastAsia" w:ascii="宋体" w:hAnsi="宋体"/>
              </w:rPr>
              <w:t xml:space="preserve">，清扫到位、到边、无漏扫，垃圾归堆不漏收；</w:t>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未及时完成清扫作业的，每条道路扣1分，漏扫50㎡</w:t>
            </w:r>
            <w:r>
              <w:rPr>
                <w:rFonts w:hint="eastAsia" w:ascii="宋体" w:hAnsi="宋体" w:cs="仿宋_GB2312"/>
              </w:rPr>
              <w:t xml:space="preserve">以上扣</w:t>
            </w:r>
            <w:r>
              <w:rPr>
                <w:rFonts w:hint="eastAsia" w:ascii="宋体" w:hAnsi="宋体"/>
              </w:rPr>
              <w:t xml:space="preserve">3分，漏扫2㎡</w:t>
            </w:r>
            <w:r>
              <w:rPr>
                <w:rFonts w:hint="eastAsia" w:ascii="宋体" w:hAnsi="宋体" w:cs="仿宋_GB2312"/>
              </w:rPr>
              <w:t xml:space="preserve">以上每处扣</w:t>
            </w:r>
            <w:r>
              <w:rPr>
                <w:rFonts w:hint="eastAsia" w:ascii="宋体" w:hAnsi="宋体"/>
              </w:rPr>
              <w:t xml:space="preserve">0.5分，归堆垃圾未及时清理超过15分钟的，漏收一处扣0.5分，依此类推；第一天发现的问题次日仍未解决的，加倍扣分；</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2</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r>
        <w:trPr>
          <w:cantSplit/>
          <w:trHeight w:val="90"/>
        </w:trPr>
        <w:tc>
          <w:tcPr>
            <w:tcW w:w="908" w:type="dxa"/>
            <w:vAlign w:val="center"/>
            <w:vMerge w:val="continue"/>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r>
            <w:r/>
          </w:p>
        </w:tc>
        <w:tc>
          <w:tcPr>
            <w:tcW w:w="3546"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 2、清扫、保洁作业衔接无空缺，保洁时间到位不早退；</w:t>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发现一处因作业衔接导致路面人员空缺，时间超过15分钟的，每例扣1分，提前结束保洁作业的，发现一条道路扣1分；</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5</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r>
        <w:trPr>
          <w:cantSplit/>
          <w:trHeight w:val="389"/>
        </w:trPr>
        <w:tc>
          <w:tcPr>
            <w:tcW w:w="908" w:type="dxa"/>
            <w:vAlign w:val="center"/>
            <w:vMerge w:val="continue"/>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r>
            <w:r/>
          </w:p>
        </w:tc>
        <w:tc>
          <w:tcPr>
            <w:tcW w:w="3546"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3、雨后立即组织清理道路积水、积雪；</w:t>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雨后2小时后路面有积水的，每处扣1分，面积超过5㎡</w:t>
            </w:r>
            <w:r>
              <w:rPr>
                <w:rFonts w:hint="eastAsia" w:ascii="宋体" w:hAnsi="宋体" w:cs="仿宋_GB2312"/>
              </w:rPr>
              <w:t xml:space="preserve">加扣</w:t>
            </w:r>
            <w:r>
              <w:rPr>
                <w:rFonts w:hint="eastAsia" w:ascii="宋体" w:hAnsi="宋体"/>
              </w:rPr>
              <w:t xml:space="preserve">1分；</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5</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r>
        <w:trPr>
          <w:cantSplit/>
          <w:trHeight w:val="342"/>
        </w:trPr>
        <w:tc>
          <w:tcPr>
            <w:tcW w:w="908" w:type="dxa"/>
            <w:vAlign w:val="center"/>
            <w:vMerge w:val="continue"/>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r>
            <w:r/>
          </w:p>
        </w:tc>
        <w:tc>
          <w:tcPr>
            <w:tcW w:w="3546"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4、不得随处偷倒垃圾，不得在主干道进行垃圾中转，任何情况下均不允许焚烧树叶、垃圾等杂物；</w:t>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发现偷倒垃圾一次扣5分，在主干道中转垃圾一次扣1分，焚烧垃圾一次扣5分；</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5</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r>
        <w:trPr>
          <w:cantSplit/>
          <w:trHeight w:val="757"/>
        </w:trPr>
        <w:tc>
          <w:tcPr>
            <w:tcW w:w="908" w:type="dxa"/>
            <w:vAlign w:val="center"/>
            <w:vMerge w:val="continue"/>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r>
            <w:r/>
          </w:p>
        </w:tc>
        <w:tc>
          <w:tcPr>
            <w:tcW w:w="3546"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5、电线杆、树穴、隔离墩周围清，垃圾、边脚淤泥不得扫入绿化带、河道、窨井；</w:t>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电线杆、树穴、隔离墩周围不清，每处扣0.5分，垃圾倒入绿岛或河道窨井的，发现一处扣2分；</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5</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r>
        <w:trPr>
          <w:cantSplit/>
          <w:trHeight w:val="757"/>
        </w:trPr>
        <w:tc>
          <w:tcPr>
            <w:tcW w:w="908" w:type="dxa"/>
            <w:vAlign w:val="center"/>
            <w:vMerge w:val="continue"/>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r>
            <w:r/>
          </w:p>
        </w:tc>
        <w:tc>
          <w:tcPr>
            <w:tcW w:w="3546"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6、支路、巷口清扫保洁向内延伸，可视范围内无垃圾，窨井盖不堵塞；</w:t>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不清扫扣1分，保洁不及时扣1分，雨水井盖堵塞一半以上每只扣0.5分；</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3</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r>
        <w:trPr>
          <w:cantSplit/>
          <w:trHeight w:val="1124"/>
        </w:trPr>
        <w:tc>
          <w:tcPr>
            <w:tcW w:w="908" w:type="dxa"/>
            <w:vAlign w:val="center"/>
            <w:vMerge w:val="continue"/>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r>
            <w:r/>
          </w:p>
        </w:tc>
        <w:tc>
          <w:tcPr>
            <w:tcW w:w="3546"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7、道路清扫保洁范围内无垃圾死角和其他零星垃圾（建筑垃圾、装潢垃圾等），路牙清、无淤泥、无明显沙砾；</w:t>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路面垃圾停留超过15分钟的，每处扣0.5分，发现一处其他垃圾（建筑、装潢等）扣1分，垃圾体积＞1m3每例扣3分；</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3</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r>
        <w:trPr>
          <w:cantSplit/>
          <w:trHeight w:val="1124"/>
        </w:trPr>
        <w:tc>
          <w:tcPr>
            <w:tcW w:w="908" w:type="dxa"/>
            <w:vAlign w:val="center"/>
            <w:vMerge w:val="continue"/>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r>
            <w:r/>
          </w:p>
        </w:tc>
        <w:tc>
          <w:tcPr>
            <w:tcW w:w="3546"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8、清扫、保洁人员应按规定着工作服，路面作业人员必须穿带反光条的安全背心，保洁车辆不得停放在机动车道，遵守交通规则，不得闯红灯作业；</w:t>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未着工作服每人次扣0.5分，未穿安全背心每人次扣1分，路面作业人员不遵守交规每人次扣2分并提出警告，保洁车停放在机动车道的，每发现一辆扣0.5分；</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2</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r>
        <w:trPr>
          <w:cantSplit/>
          <w:trHeight w:val="1124"/>
        </w:trPr>
        <w:tc>
          <w:tcPr>
            <w:tcW w:w="908" w:type="dxa"/>
            <w:vAlign w:val="center"/>
            <w:vMerge w:val="continue"/>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r>
            <w:r/>
          </w:p>
        </w:tc>
        <w:tc>
          <w:tcPr>
            <w:tcW w:w="3546"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9、作业管理规范。保洁人员不得离岗、串岗、聊天、干私活，不得出现打骂等不文明现象，扫帚、铁锹等作业工具不乱放；</w:t>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发现一例扣1分；</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2</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r>
        <w:trPr>
          <w:cantSplit/>
          <w:trHeight w:val="1479"/>
        </w:trPr>
        <w:tc>
          <w:tcPr>
            <w:tcW w:w="908" w:type="dxa"/>
            <w:vAlign w:val="center"/>
            <w:vMerge w:val="continue"/>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r>
            <w:r/>
          </w:p>
        </w:tc>
        <w:tc>
          <w:tcPr>
            <w:tcW w:w="3546"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10、合法规范用工，提供单位用工缴纳相关保险金的单据备查，道路作业人员不得低于标书承诺数；</w:t>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发现单据不全或不符合劳动部门法规要求，每人每次扣1分，人员到位率80%-90%，缺岗每人每次扣1分；人员到位率低于80%，缺岗每人每次扣2分；</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3</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r>
        <w:trPr>
          <w:cantSplit/>
          <w:trHeight w:val="874"/>
        </w:trPr>
        <w:tc>
          <w:tcPr>
            <w:tcW w:w="908" w:type="dxa"/>
            <w:vAlign w:val="center"/>
            <w:vMerge w:val="restart"/>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t xml:space="preserve"> 二、小广告清除（10分）</w:t>
            </w:r>
            <w:r/>
          </w:p>
        </w:tc>
        <w:tc>
          <w:tcPr>
            <w:tcW w:w="3546"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11、巷道内建筑物外立面及视野范围内无“小广告”；</w:t>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发现一处扣1分；</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3</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r>
        <w:trPr>
          <w:cantSplit/>
          <w:trHeight w:val="757"/>
        </w:trPr>
        <w:tc>
          <w:tcPr>
            <w:tcW w:w="908" w:type="dxa"/>
            <w:vAlign w:val="center"/>
            <w:vMerge w:val="continue"/>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r>
            <w:r/>
          </w:p>
        </w:tc>
        <w:tc>
          <w:tcPr>
            <w:tcW w:w="3546"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12、“小广告”清除科学、美观，与周边环境相协调；</w:t>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发现“小广告”清除敷衍随便，每例扣1分，处理不科学形成新“污染”的每例扣1分；</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3</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r>
        <w:trPr>
          <w:cantSplit/>
          <w:trHeight w:val="757"/>
        </w:trPr>
        <w:tc>
          <w:tcPr>
            <w:tcW w:w="908" w:type="dxa"/>
            <w:vAlign w:val="center"/>
            <w:vMerge w:val="continue"/>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r>
            <w:r/>
          </w:p>
        </w:tc>
        <w:tc>
          <w:tcPr>
            <w:tcW w:w="3546" w:type="dxa"/>
            <w:vAlign w:val="center"/>
            <w:textDirection w:val="lrTb"/>
            <w:noWrap w:val="false"/>
          </w:tcPr>
          <w:p>
            <w:pPr>
              <w:pStyle w:val="666"/>
              <w:rPr>
                <w:rFonts w:hint="eastAsia" w:ascii="宋体" w:hAnsi="宋体"/>
              </w:rPr>
              <w:framePr w:hSpace="180" w:wrap="around" w:vAnchor="text" w:hAnchor="text" w:xAlign="center" w:y="1"/>
            </w:pPr>
            <w:r>
              <w:rPr>
                <w:rFonts w:ascii="宋体" w:hAnsi="宋体"/>
              </w:rPr>
              <w:t xml:space="preserve">1</w:t>
            </w:r>
            <w:r>
              <w:rPr>
                <w:rFonts w:hint="eastAsia" w:ascii="宋体" w:hAnsi="宋体"/>
              </w:rPr>
              <w:t xml:space="preserve">3、文明作业，不得因清除“小广告清除”与周边居民店铺产生矛盾发生争执；</w:t>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发现一次不文明行为扣2分，并视情况提出批评或警告。</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4</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r>
        <w:trPr>
          <w:cantSplit/>
          <w:trHeight w:val="389"/>
        </w:trPr>
        <w:tc>
          <w:tcPr>
            <w:tcW w:w="908" w:type="dxa"/>
            <w:vAlign w:val="center"/>
            <w:vMerge w:val="restart"/>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t xml:space="preserve"> 三、道路绿化带保洁（15分）</w:t>
            </w:r>
            <w:r/>
          </w:p>
        </w:tc>
        <w:tc>
          <w:tcPr>
            <w:tcW w:w="3546"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14、绿化保洁常态化，与道路保洁同时进行；</w:t>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未对绿化进行常态保洁的，每条道路扣1分，超过3条扣5分；</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5</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r>
        <w:trPr>
          <w:cantSplit/>
          <w:trHeight w:val="757"/>
        </w:trPr>
        <w:tc>
          <w:tcPr>
            <w:tcW w:w="908" w:type="dxa"/>
            <w:vAlign w:val="center"/>
            <w:vMerge w:val="continue"/>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r>
            <w:r/>
          </w:p>
        </w:tc>
        <w:tc>
          <w:tcPr>
            <w:tcW w:w="3546"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15、绿化内部无垃圾杂物，根部堆积落叶不得超过10厘米；</w:t>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发现一处垃圾杂物扣0.5分，根部落叶超过10厘米每处扣1分；</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2</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r>
        <w:trPr>
          <w:cantSplit/>
          <w:trHeight w:val="757"/>
        </w:trPr>
        <w:tc>
          <w:tcPr>
            <w:tcW w:w="908" w:type="dxa"/>
            <w:vAlign w:val="center"/>
            <w:vMerge w:val="continue"/>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r>
            <w:r/>
          </w:p>
        </w:tc>
        <w:tc>
          <w:tcPr>
            <w:tcW w:w="3546"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16、绿化修剪或洒水后的零星草叶污泥及时清理不推诿等待；</w:t>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超过15分钟未清理的每处扣1分，因推诿等待与其他作业单位发生争执的每例扣2分；</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4</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r>
        <w:trPr>
          <w:cantSplit/>
          <w:trHeight w:val="757"/>
        </w:trPr>
        <w:tc>
          <w:tcPr>
            <w:tcW w:w="908" w:type="dxa"/>
            <w:vAlign w:val="center"/>
            <w:vMerge w:val="continue"/>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r>
            <w:r/>
          </w:p>
        </w:tc>
        <w:tc>
          <w:tcPr>
            <w:tcW w:w="3546"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17、对面积较大的绿化带（绿化带）保洁时，文明作业不损伤植物，不人为踩、压、折枝干；</w:t>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发现一例扣2分；</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4</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r>
        <w:trPr>
          <w:trHeight w:val="1492"/>
        </w:trPr>
        <w:tc>
          <w:tcPr>
            <w:tcW w:w="908" w:type="dxa"/>
            <w:vAlign w:val="center"/>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t xml:space="preserve">四、果壳箱保洁（2分）</w:t>
            </w:r>
            <w:r/>
          </w:p>
        </w:tc>
        <w:tc>
          <w:tcPr>
            <w:tcW w:w="3546"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18、果壳箱每日清洗一遍，巡回收集不满溢，周边、底部无散落垃圾杂物，垃圾桶内设置塑料袋；</w:t>
            </w:r>
            <w:r>
              <w:rPr>
                <w:rFonts w:ascii="宋体" w:hAnsi="宋体"/>
              </w:rPr>
              <w:t xml:space="preserve">箱体干净整洁，无垃圾污垢，无乱涂画、乱张贴</w:t>
            </w:r>
            <w:r>
              <w:rPr>
                <w:rFonts w:hint="eastAsia" w:ascii="宋体" w:hAnsi="宋体"/>
              </w:rPr>
              <w:t xml:space="preserve">；</w:t>
            </w:r>
            <w:r>
              <w:rPr>
                <w:rFonts w:ascii="宋体" w:hAnsi="宋体"/>
              </w:rPr>
              <w:t xml:space="preserve">陈旧、破损的果皮箱及时维修</w:t>
            </w:r>
            <w:r>
              <w:rPr>
                <w:rFonts w:hint="eastAsia" w:ascii="宋体" w:hAnsi="宋体"/>
              </w:rPr>
              <w:t xml:space="preserve">，</w:t>
            </w:r>
            <w:r>
              <w:rPr>
                <w:rFonts w:ascii="宋体" w:hAnsi="宋体"/>
              </w:rPr>
              <w:t xml:space="preserve">完好率达</w:t>
            </w:r>
            <w:r>
              <w:rPr>
                <w:rFonts w:hint="eastAsia" w:ascii="宋体" w:hAnsi="宋体"/>
              </w:rPr>
              <w:t xml:space="preserve">9</w:t>
            </w:r>
            <w:r>
              <w:rPr>
                <w:rFonts w:ascii="宋体" w:hAnsi="宋体"/>
              </w:rPr>
              <w:t xml:space="preserve">5</w:t>
            </w:r>
            <w:r>
              <w:rPr>
                <w:rFonts w:hint="eastAsia" w:ascii="宋体" w:hAnsi="宋体"/>
              </w:rPr>
              <w:t xml:space="preserve">%</w:t>
            </w:r>
            <w:r>
              <w:rPr>
                <w:rFonts w:ascii="宋体" w:hAnsi="宋体"/>
              </w:rPr>
              <w:t xml:space="preserve">以上</w:t>
            </w:r>
            <w:r>
              <w:rPr>
                <w:rFonts w:hint="eastAsia" w:ascii="宋体" w:hAnsi="宋体"/>
              </w:rPr>
              <w:t xml:space="preserve">。</w:t>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果壳箱内有满箱（超过投放口）或隔夜垃圾每只扣0.5分，箱体周围散落垃圾杂物每例扣0.5分，外观不达标（不整洁、未关门、牛皮癣等）每例扣0.5分，果壳箱破损（门锁坏、内胆缺失、基座坏、外框损坏等）未及时报修更换，每例扣一分；</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2</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r>
        <w:trPr>
          <w:trHeight w:val="282"/>
        </w:trPr>
        <w:tc>
          <w:tcPr>
            <w:tcW w:w="908" w:type="dxa"/>
            <w:vAlign w:val="center"/>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t xml:space="preserve">五、河道保洁（3分）</w:t>
            </w:r>
            <w:r/>
          </w:p>
        </w:tc>
        <w:tc>
          <w:tcPr>
            <w:tcW w:w="3546"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color w:val="000000"/>
              </w:rPr>
              <w:t xml:space="preserve">19、</w:t>
            </w:r>
            <w:r>
              <w:rPr>
                <w:rFonts w:ascii="宋体" w:hAnsi="宋体"/>
                <w:color w:val="000000"/>
              </w:rPr>
              <w:t xml:space="preserve">保证水面清洁无漂浮物和水生植</w:t>
            </w:r>
            <w:r>
              <w:rPr>
                <w:rFonts w:ascii="宋体" w:hAnsi="宋体"/>
              </w:rPr>
              <w:t xml:space="preserve">物</w:t>
            </w:r>
            <w:r>
              <w:rPr>
                <w:rFonts w:hint="eastAsia" w:ascii="宋体" w:hAnsi="宋体"/>
              </w:rPr>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ascii="宋体" w:hAnsi="宋体"/>
              </w:rPr>
              <w:t xml:space="preserve">发现水面有一处漂浮物</w:t>
            </w:r>
            <w:r>
              <w:rPr>
                <w:rFonts w:hint="eastAsia" w:ascii="宋体" w:hAnsi="宋体"/>
              </w:rPr>
              <w:t xml:space="preserve">、</w:t>
            </w:r>
            <w:r>
              <w:rPr>
                <w:rFonts w:ascii="宋体" w:hAnsi="宋体"/>
              </w:rPr>
              <w:t xml:space="preserve">水</w:t>
            </w:r>
            <w:r>
              <w:rPr>
                <w:rFonts w:hint="eastAsia" w:ascii="宋体" w:hAnsi="宋体"/>
              </w:rPr>
              <w:t xml:space="preserve">花生、水生</w:t>
            </w:r>
            <w:r>
              <w:rPr>
                <w:rFonts w:ascii="宋体" w:hAnsi="宋体"/>
              </w:rPr>
              <w:t xml:space="preserve">植物</w:t>
            </w:r>
            <w:r>
              <w:rPr>
                <w:rFonts w:hint="eastAsia" w:ascii="宋体" w:hAnsi="宋体"/>
              </w:rPr>
              <w:t xml:space="preserve">（超过2平方米）</w:t>
            </w:r>
            <w:r>
              <w:rPr>
                <w:rFonts w:ascii="宋体" w:hAnsi="宋体"/>
              </w:rPr>
              <w:t xml:space="preserve">未打捞</w:t>
            </w:r>
            <w:r>
              <w:rPr>
                <w:rFonts w:hint="eastAsia" w:ascii="宋体" w:hAnsi="宋体"/>
              </w:rPr>
              <w:t xml:space="preserve">、水浮萍覆盖河面</w:t>
            </w:r>
            <w:r>
              <w:rPr>
                <w:rFonts w:ascii="宋体" w:hAnsi="宋体"/>
              </w:rPr>
              <w:t xml:space="preserve">的扣</w:t>
            </w:r>
            <w:r>
              <w:rPr>
                <w:rFonts w:hint="eastAsia" w:ascii="宋体" w:hAnsi="宋体"/>
              </w:rPr>
              <w:t xml:space="preserve">1</w:t>
            </w:r>
            <w:r>
              <w:rPr>
                <w:rFonts w:ascii="宋体" w:hAnsi="宋体"/>
              </w:rPr>
              <w:t xml:space="preserve">分</w:t>
            </w:r>
            <w:r>
              <w:rPr>
                <w:rFonts w:hint="eastAsia" w:ascii="宋体" w:hAnsi="宋体"/>
              </w:rPr>
              <w:t xml:space="preserve">。</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3</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r>
        <w:trPr>
          <w:cantSplit/>
          <w:trHeight w:val="282"/>
        </w:trPr>
        <w:tc>
          <w:tcPr>
            <w:tcW w:w="908" w:type="dxa"/>
            <w:vAlign w:val="center"/>
            <w:vMerge w:val="restart"/>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t xml:space="preserve">六、公厕保洁（15分）</w:t>
            </w:r>
            <w:r/>
          </w:p>
        </w:tc>
        <w:tc>
          <w:tcPr>
            <w:tcW w:w="3546" w:type="dxa"/>
            <w:vAlign w:val="center"/>
            <w:vMerge w:val="restart"/>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20、便池畅通，四壁、蹲位、挡板及其它设施无污物、污迹，便槽内无尿垢、无积粪，室内无蛛网、积尘。</w:t>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蹲位、小便池未冲洗、有污物、堵塞一处扣1分，两处及以上每处扣2分</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5</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r>
        <w:trPr>
          <w:cantSplit/>
          <w:trHeight w:val="282"/>
        </w:trPr>
        <w:tc>
          <w:tcPr>
            <w:tcW w:w="908" w:type="dxa"/>
            <w:vAlign w:val="center"/>
            <w:vMerge w:val="continue"/>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r>
            <w:r/>
          </w:p>
        </w:tc>
        <w:tc>
          <w:tcPr>
            <w:tcW w:w="3546" w:type="dxa"/>
            <w:vAlign w:val="center"/>
            <w:vMerge w:val="continue"/>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蹲位、小便池 、四壁、挡板及其它设施有污迹、积灰、积垢每处扣1分</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5</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r>
        <w:trPr>
          <w:cantSplit/>
          <w:trHeight w:val="282"/>
        </w:trPr>
        <w:tc>
          <w:tcPr>
            <w:tcW w:w="908" w:type="dxa"/>
            <w:vAlign w:val="center"/>
            <w:vMerge w:val="continue"/>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r>
            <w:r/>
          </w:p>
        </w:tc>
        <w:tc>
          <w:tcPr>
            <w:tcW w:w="3546" w:type="dxa"/>
            <w:vAlign w:val="center"/>
            <w:vMerge w:val="continue"/>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室内有蜘蛛网每处扣1分</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5</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r>
        <w:trPr>
          <w:cantSplit/>
          <w:trHeight w:val="282"/>
        </w:trPr>
        <w:tc>
          <w:tcPr>
            <w:tcW w:w="908" w:type="dxa"/>
            <w:vAlign w:val="center"/>
            <w:vMerge w:val="restart"/>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t xml:space="preserve">七、社会综合评定（20分）</w:t>
            </w:r>
            <w:r/>
          </w:p>
        </w:tc>
        <w:tc>
          <w:tcPr>
            <w:tcW w:w="3546"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21、作业人员被电视、报刊、网络等媒体曝光的；</w:t>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发生一起被电视、报刊媒体曝光事件扣处当月社会评定分5分。发生一起被网络曝光事件扣2-3分（视情节而定）；</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5</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r>
        <w:trPr>
          <w:cantSplit/>
          <w:trHeight w:val="757"/>
        </w:trPr>
        <w:tc>
          <w:tcPr>
            <w:tcW w:w="908" w:type="dxa"/>
            <w:vAlign w:val="center"/>
            <w:vMerge w:val="continue"/>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r>
            <w:r/>
          </w:p>
        </w:tc>
        <w:tc>
          <w:tcPr>
            <w:tcW w:w="3546"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22、群众通过电话、来信等方式对路段或作业人员进行举报的；</w:t>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被举报并经核实的，一次扣除该标段当月社会评定分3分；</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3</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r>
        <w:trPr>
          <w:cantSplit/>
          <w:trHeight w:val="757"/>
        </w:trPr>
        <w:tc>
          <w:tcPr>
            <w:tcW w:w="908" w:type="dxa"/>
            <w:vAlign w:val="center"/>
            <w:vMerge w:val="continue"/>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r>
            <w:r/>
          </w:p>
        </w:tc>
        <w:tc>
          <w:tcPr>
            <w:tcW w:w="3546"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23、各级领导对路段作业质量或其他问题提出批评的；</w:t>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视批评的具体情况扣除该标段当月社会评定分1-2分；</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2</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r>
        <w:trPr>
          <w:cantSplit/>
          <w:trHeight w:val="734"/>
        </w:trPr>
        <w:tc>
          <w:tcPr>
            <w:tcW w:w="908" w:type="dxa"/>
            <w:vAlign w:val="center"/>
            <w:vMerge w:val="continue"/>
            <w:textDirection w:val="lrTb"/>
            <w:noWrap w:val="false"/>
          </w:tcPr>
          <w:p>
            <w:pPr>
              <w:pStyle w:val="666"/>
              <w:jc w:val="center"/>
              <w:rPr>
                <w:rFonts w:hint="eastAsia" w:ascii="宋体" w:hAnsi="宋体"/>
              </w:rPr>
              <w:framePr w:hSpace="180" w:wrap="around" w:vAnchor="text" w:hAnchor="text" w:xAlign="center" w:y="1"/>
            </w:pPr>
            <w:r>
              <w:rPr>
                <w:rFonts w:hint="eastAsia" w:ascii="宋体" w:hAnsi="宋体"/>
              </w:rPr>
            </w:r>
            <w:r/>
          </w:p>
        </w:tc>
        <w:tc>
          <w:tcPr>
            <w:tcW w:w="3546"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24、重大活动中乙方必须无条件服从上级统一安排。</w:t>
            </w:r>
            <w:r/>
          </w:p>
        </w:tc>
        <w:tc>
          <w:tcPr>
            <w:tcW w:w="372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不服从统一安排的扣5分并警告，造成严重后果的扣10分。</w:t>
            </w:r>
            <w:r/>
          </w:p>
        </w:tc>
        <w:tc>
          <w:tcPr>
            <w:tcW w:w="815" w:type="dxa"/>
            <w:vAlign w:val="center"/>
            <w:textDirection w:val="lrTb"/>
            <w:noWrap w:val="false"/>
          </w:tcPr>
          <w:p>
            <w:pPr>
              <w:pStyle w:val="666"/>
              <w:rPr>
                <w:rFonts w:hint="eastAsia" w:ascii="宋体" w:hAnsi="宋体"/>
              </w:rPr>
              <w:framePr w:hSpace="180" w:wrap="around" w:vAnchor="text" w:hAnchor="text" w:xAlign="center" w:y="1"/>
            </w:pPr>
            <w:r>
              <w:rPr>
                <w:rFonts w:hint="eastAsia" w:ascii="宋体" w:hAnsi="宋体"/>
              </w:rPr>
              <w:t xml:space="preserve">10</w:t>
            </w:r>
            <w:r/>
          </w:p>
        </w:tc>
        <w:tc>
          <w:tcPr>
            <w:tcW w:w="815" w:type="dxa"/>
            <w:vAlign w:val="top"/>
            <w:textDirection w:val="lrTb"/>
            <w:noWrap w:val="false"/>
          </w:tcPr>
          <w:p>
            <w:pPr>
              <w:pStyle w:val="666"/>
              <w:rPr>
                <w:rFonts w:hint="eastAsia" w:ascii="宋体" w:hAnsi="宋体"/>
              </w:rPr>
              <w:framePr w:hSpace="180" w:wrap="around" w:vAnchor="text" w:hAnchor="text" w:xAlign="center" w:y="1"/>
            </w:pPr>
            <w:r>
              <w:rPr>
                <w:rFonts w:hint="eastAsia" w:ascii="宋体" w:hAnsi="宋体"/>
              </w:rPr>
            </w:r>
            <w:r/>
          </w:p>
        </w:tc>
      </w:tr>
    </w:tbl>
    <w:p>
      <w:pPr>
        <w:pStyle w:val="666"/>
      </w:pPr>
      <w:r/>
      <w:r/>
    </w:p>
    <w:p>
      <w:pPr>
        <w:pStyle w:val="666"/>
      </w:pPr>
      <w:r/>
      <w:r/>
    </w:p>
    <w:p>
      <w:pPr>
        <w:pStyle w:val="679"/>
        <w:numPr>
          <w:ilvl w:val="0"/>
          <w:numId w:val="0"/>
        </w:numPr>
      </w:pPr>
      <w:r/>
      <w:r/>
    </w:p>
    <w:p>
      <w:pPr>
        <w:pStyle w:val="679"/>
        <w:numPr>
          <w:ilvl w:val="0"/>
          <w:numId w:val="0"/>
        </w:numPr>
      </w:pPr>
      <w:r/>
      <w:r/>
    </w:p>
    <w:p>
      <w:pPr>
        <w:pStyle w:val="679"/>
        <w:numPr>
          <w:ilvl w:val="0"/>
          <w:numId w:val="0"/>
        </w:numPr>
      </w:pPr>
      <w:r/>
      <w:r/>
    </w:p>
    <w:p>
      <w:pPr>
        <w:pStyle w:val="679"/>
        <w:numPr>
          <w:ilvl w:val="0"/>
          <w:numId w:val="0"/>
        </w:numPr>
      </w:pPr>
      <w:r/>
      <w:r/>
    </w:p>
    <w:p>
      <w:pPr>
        <w:pStyle w:val="679"/>
        <w:numPr>
          <w:ilvl w:val="0"/>
          <w:numId w:val="0"/>
        </w:numPr>
      </w:pPr>
      <w:r/>
      <w:r/>
    </w:p>
    <w:p>
      <w:pPr>
        <w:pStyle w:val="679"/>
        <w:numPr>
          <w:ilvl w:val="0"/>
          <w:numId w:val="0"/>
        </w:numPr>
      </w:pPr>
      <w:r/>
      <w:r/>
    </w:p>
    <w:p>
      <w:pPr>
        <w:pStyle w:val="679"/>
        <w:numPr>
          <w:ilvl w:val="0"/>
          <w:numId w:val="0"/>
        </w:numPr>
      </w:pPr>
      <w:r/>
      <w:r/>
    </w:p>
    <w:p>
      <w:pPr>
        <w:pStyle w:val="679"/>
        <w:numPr>
          <w:ilvl w:val="0"/>
          <w:numId w:val="0"/>
        </w:numPr>
      </w:pPr>
      <w:r/>
      <w:r/>
    </w:p>
    <w:p>
      <w:pPr>
        <w:pStyle w:val="679"/>
        <w:numPr>
          <w:ilvl w:val="0"/>
          <w:numId w:val="0"/>
        </w:numPr>
      </w:pPr>
      <w:r/>
      <w:r/>
    </w:p>
    <w:p>
      <w:pPr>
        <w:pStyle w:val="679"/>
        <w:numPr>
          <w:ilvl w:val="0"/>
          <w:numId w:val="0"/>
        </w:numPr>
      </w:pPr>
      <w:r/>
      <w:r/>
    </w:p>
    <w:p>
      <w:pPr>
        <w:pStyle w:val="679"/>
        <w:numPr>
          <w:ilvl w:val="0"/>
          <w:numId w:val="0"/>
        </w:numPr>
      </w:pPr>
      <w:r/>
      <w:r/>
    </w:p>
    <w:p>
      <w:pPr>
        <w:pStyle w:val="679"/>
        <w:numPr>
          <w:ilvl w:val="0"/>
          <w:numId w:val="0"/>
        </w:numPr>
      </w:pPr>
      <w:r/>
      <w:r/>
    </w:p>
    <w:p>
      <w:pPr>
        <w:pStyle w:val="679"/>
        <w:numPr>
          <w:ilvl w:val="0"/>
          <w:numId w:val="0"/>
        </w:numPr>
      </w:pPr>
      <w:r/>
      <w:r/>
    </w:p>
    <w:p>
      <w:pPr>
        <w:pStyle w:val="679"/>
        <w:numPr>
          <w:ilvl w:val="0"/>
          <w:numId w:val="0"/>
        </w:numPr>
      </w:pPr>
      <w:r/>
      <w:r/>
    </w:p>
    <w:p>
      <w:pPr>
        <w:pStyle w:val="679"/>
        <w:numPr>
          <w:ilvl w:val="0"/>
          <w:numId w:val="0"/>
        </w:numPr>
      </w:pPr>
      <w:r/>
      <w:r/>
    </w:p>
    <w:p>
      <w:pPr>
        <w:pStyle w:val="679"/>
        <w:numPr>
          <w:ilvl w:val="0"/>
          <w:numId w:val="0"/>
        </w:numPr>
      </w:pPr>
      <w:r/>
      <w:r/>
    </w:p>
    <w:p>
      <w:pPr>
        <w:pStyle w:val="666"/>
      </w:pPr>
      <w:r/>
      <w:r/>
    </w:p>
    <w:p>
      <w:pPr>
        <w:pStyle w:val="667"/>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ascii="黑体" w:eastAsia="黑体"/>
          <w:bCs/>
          <w:sz w:val="44"/>
        </w:rPr>
      </w:r>
      <w:r/>
    </w:p>
    <w:p>
      <w:pPr>
        <w:pStyle w:val="666"/>
      </w:pPr>
      <w:r/>
      <w:r/>
    </w:p>
    <w:p>
      <w:pPr>
        <w:pStyle w:val="933"/>
        <w:ind w:firstLine="441"/>
        <w:rPr>
          <w:rFonts w:hint="eastAsia" w:ascii="宋体" w:hAnsi="宋体"/>
          <w:b/>
        </w:rPr>
      </w:pPr>
      <w:r/>
      <w:bookmarkStart w:id="81" w:name="_Hlk202867116"/>
      <w:r>
        <w:rPr>
          <w:rFonts w:hint="eastAsia" w:ascii="宋体" w:hAnsi="宋体"/>
          <w:b/>
        </w:rPr>
        <w:t xml:space="preserve">一、评标方法</w:t>
      </w:r>
      <w:r/>
    </w:p>
    <w:p>
      <w:pPr>
        <w:pStyle w:val="933"/>
        <w:ind w:firstLine="439"/>
        <w:rPr>
          <w:rFonts w:cs="Arial"/>
          <w:color w:val="0000ff"/>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w:t>
      </w:r>
      <w:r>
        <w:rPr>
          <w:rFonts w:cs="Arial"/>
          <w:color w:val="0000ff"/>
        </w:rPr>
      </w:r>
      <w:r/>
    </w:p>
    <w:p>
      <w:pPr>
        <w:pStyle w:val="933"/>
        <w:numPr>
          <w:ilvl w:val="0"/>
          <w:numId w:val="9"/>
        </w:numPr>
        <w:ind w:firstLine="441"/>
        <w:rPr>
          <w:rFonts w:hint="eastAsia" w:ascii="宋体" w:hAnsi="宋体"/>
          <w:b/>
        </w:rPr>
      </w:pPr>
      <w:r>
        <w:rPr>
          <w:rFonts w:hint="eastAsia" w:ascii="宋体" w:hAnsi="宋体"/>
          <w:b/>
        </w:rPr>
        <w:t xml:space="preserve">政府采购政策功能落实</w:t>
      </w:r>
      <w:r/>
    </w:p>
    <w:p>
      <w:pPr>
        <w:pStyle w:val="666"/>
        <w:ind w:firstLine="482"/>
        <w:jc w:val="left"/>
        <w:spacing w:before="120" w:after="120" w:line="360" w:lineRule="auto"/>
        <w:rPr>
          <w:rFonts w:hint="eastAsia" w:ascii="宋体" w:hAnsi="宋体"/>
          <w:b/>
          <w:color w:val="000000"/>
          <w:sz w:val="24"/>
          <w:szCs w:val="24"/>
        </w:rPr>
      </w:pPr>
      <w:r>
        <w:rPr>
          <w:rFonts w:hint="eastAsia" w:ascii="宋体" w:hAnsi="宋体"/>
          <w:b/>
          <w:color w:val="000000"/>
          <w:sz w:val="24"/>
          <w:szCs w:val="24"/>
        </w:rPr>
        <w:t xml:space="preserve">1、本项目专门面向中小企业，供应商不再享受小微型企业价格扣除。</w:t>
      </w:r>
      <w:r/>
    </w:p>
    <w:p>
      <w:pPr>
        <w:pStyle w:val="666"/>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（1）供应商需按照采购文件的要求提供相应的《中小企业声明函》。</w:t>
      </w:r>
      <w:r/>
    </w:p>
    <w:p>
      <w:pPr>
        <w:pStyle w:val="666"/>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（2）企业标准请参照《关于印发中小企业划型标准规定的通知》（工信部联企业[2011]300号）文件规定自行填写。</w:t>
      </w:r>
      <w:r/>
    </w:p>
    <w:p>
      <w:pPr>
        <w:pStyle w:val="666"/>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2、采购本国产品的支持政策</w:t>
      </w:r>
      <w:r/>
    </w:p>
    <w:p>
      <w:pPr>
        <w:pStyle w:val="933"/>
        <w:spacing w:line="400" w:lineRule="exact"/>
        <w:rPr>
          <w:rFonts w:hint="eastAsia" w:ascii="宋体" w:hAnsi="宋体"/>
        </w:rPr>
      </w:pPr>
      <w:r>
        <w:rPr>
          <w:rFonts w:hint="eastAsia" w:ascii="宋体" w:hAnsi="宋体"/>
          <w:color w:val="000000"/>
        </w:rPr>
        <w:t xml:space="preserve">（1）本项目政府采购活动中无本国产品参与竞争</w:t>
      </w:r>
      <w:r>
        <w:rPr>
          <w:rFonts w:hint="eastAsia" w:ascii="宋体" w:hAnsi="宋体"/>
        </w:rPr>
      </w:r>
      <w:r/>
    </w:p>
    <w:p>
      <w:pPr>
        <w:pStyle w:val="666"/>
        <w:ind w:left="422"/>
        <w:jc w:val="left"/>
        <w:spacing w:before="120" w:after="120" w:line="360" w:lineRule="auto"/>
        <w:rPr>
          <w:rFonts w:hint="eastAsia" w:ascii="宋体" w:hAnsi="宋体"/>
          <w:b/>
          <w:sz w:val="24"/>
          <w:szCs w:val="24"/>
        </w:rPr>
      </w:pPr>
      <w:r/>
      <w:bookmarkEnd w:id="81"/>
      <w:r>
        <w:rPr>
          <w:rFonts w:hint="eastAsia" w:ascii="宋体" w:hAnsi="宋体"/>
          <w:b/>
          <w:sz w:val="24"/>
          <w:szCs w:val="24"/>
        </w:rPr>
        <w:t xml:space="preserve">三、评标标准</w:t>
      </w:r>
      <w:r/>
    </w:p>
    <w:tbl>
      <w:tblPr>
        <w:tblW w:w="948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7308"/>
        <w:gridCol w:w="972"/>
      </w:tblGrid>
      <w:tr>
        <w:trPr/>
        <w:tc>
          <w:tcPr>
            <w:tcW w:w="1200" w:type="dxa"/>
            <w:vAlign w:val="center"/>
            <w:textDirection w:val="lrTb"/>
            <w:noWrap w:val="false"/>
          </w:tcPr>
          <w:p>
            <w:pPr>
              <w:pStyle w:val="666"/>
              <w:jc w:val="center"/>
              <w:spacing w:line="440" w:lineRule="exact"/>
              <w:widowControl/>
              <w:rPr>
                <w:rFonts w:hint="eastAsia" w:ascii="宋体" w:hAnsi="宋体"/>
                <w:b/>
                <w:sz w:val="24"/>
                <w:szCs w:val="24"/>
              </w:rPr>
            </w:pPr>
            <w:r>
              <w:rPr>
                <w:rFonts w:hint="eastAsia" w:ascii="宋体" w:hAnsi="宋体"/>
                <w:b/>
                <w:sz w:val="24"/>
                <w:szCs w:val="24"/>
              </w:rPr>
              <w:t xml:space="preserve">项目</w:t>
            </w:r>
            <w:r/>
          </w:p>
        </w:tc>
        <w:tc>
          <w:tcPr>
            <w:tcW w:w="7308" w:type="dxa"/>
            <w:vAlign w:val="center"/>
            <w:textDirection w:val="lrTb"/>
            <w:noWrap w:val="false"/>
          </w:tcPr>
          <w:p>
            <w:pPr>
              <w:pStyle w:val="666"/>
              <w:contextualSpacing/>
              <w:jc w:val="center"/>
              <w:spacing w:line="440" w:lineRule="exact"/>
              <w:rPr>
                <w:rFonts w:hint="eastAsia" w:ascii="宋体" w:hAnsi="宋体"/>
                <w:b/>
                <w:sz w:val="24"/>
                <w:szCs w:val="24"/>
              </w:rPr>
            </w:pPr>
            <w:r>
              <w:rPr>
                <w:rFonts w:hint="eastAsia" w:ascii="宋体" w:hAnsi="宋体"/>
                <w:b/>
                <w:sz w:val="24"/>
                <w:szCs w:val="24"/>
              </w:rPr>
              <w:t xml:space="preserve">评分标准</w:t>
            </w:r>
            <w:r/>
          </w:p>
        </w:tc>
        <w:tc>
          <w:tcPr>
            <w:tcW w:w="972" w:type="dxa"/>
            <w:vAlign w:val="center"/>
            <w:textDirection w:val="lrTb"/>
            <w:noWrap w:val="false"/>
          </w:tcPr>
          <w:p>
            <w:pPr>
              <w:pStyle w:val="666"/>
              <w:contextualSpacing/>
              <w:jc w:val="center"/>
              <w:spacing w:line="440" w:lineRule="exact"/>
              <w:rPr>
                <w:rFonts w:hint="eastAsia" w:ascii="宋体" w:hAnsi="宋体"/>
                <w:b/>
                <w:sz w:val="24"/>
                <w:szCs w:val="24"/>
              </w:rPr>
            </w:pPr>
            <w:r>
              <w:rPr>
                <w:rFonts w:hint="eastAsia" w:ascii="宋体" w:hAnsi="宋体"/>
                <w:b/>
                <w:sz w:val="24"/>
                <w:szCs w:val="24"/>
              </w:rPr>
              <w:t xml:space="preserve">分值</w:t>
            </w:r>
            <w:r/>
          </w:p>
        </w:tc>
      </w:tr>
      <w:tr>
        <w:trPr>
          <w:trHeight w:val="90"/>
        </w:trPr>
        <w:tc>
          <w:tcPr>
            <w:gridSpan w:val="3"/>
            <w:tcW w:w="9480" w:type="dxa"/>
            <w:vAlign w:val="center"/>
            <w:textDirection w:val="lrTb"/>
            <w:noWrap w:val="false"/>
          </w:tcPr>
          <w:p>
            <w:pPr>
              <w:pStyle w:val="666"/>
              <w:jc w:val="center"/>
              <w:spacing w:line="440" w:lineRule="exact"/>
              <w:rPr>
                <w:rFonts w:ascii="宋体" w:hAnsi="宋体"/>
                <w:sz w:val="24"/>
                <w:szCs w:val="24"/>
              </w:rPr>
            </w:pPr>
            <w:r>
              <w:rPr>
                <w:rFonts w:hint="eastAsia" w:ascii="宋体" w:hAnsi="宋体"/>
                <w:sz w:val="24"/>
                <w:szCs w:val="24"/>
              </w:rPr>
              <w:t xml:space="preserve">价格部分</w:t>
            </w:r>
            <w:r>
              <w:rPr>
                <w:rFonts w:ascii="宋体" w:hAnsi="宋体"/>
                <w:sz w:val="24"/>
                <w:szCs w:val="24"/>
              </w:rPr>
            </w:r>
            <w:r/>
          </w:p>
        </w:tc>
      </w:tr>
      <w:tr>
        <w:trPr>
          <w:trHeight w:val="90"/>
        </w:trPr>
        <w:tc>
          <w:tcPr>
            <w:tcW w:w="1200" w:type="dxa"/>
            <w:vAlign w:val="center"/>
            <w:textDirection w:val="lrTb"/>
            <w:noWrap w:val="false"/>
          </w:tcPr>
          <w:p>
            <w:pPr>
              <w:pStyle w:val="666"/>
              <w:jc w:val="center"/>
              <w:spacing w:line="440" w:lineRule="exact"/>
              <w:rPr>
                <w:rFonts w:ascii="宋体"/>
                <w:sz w:val="24"/>
                <w:szCs w:val="24"/>
              </w:rPr>
            </w:pPr>
            <w:r>
              <w:rPr>
                <w:rFonts w:hint="eastAsia" w:ascii="宋体" w:hAnsi="宋体"/>
                <w:sz w:val="24"/>
                <w:szCs w:val="24"/>
              </w:rPr>
              <w:t xml:space="preserve">价 格</w:t>
            </w:r>
            <w:r>
              <w:rPr>
                <w:rFonts w:ascii="宋体"/>
                <w:sz w:val="24"/>
                <w:szCs w:val="24"/>
              </w:rPr>
            </w:r>
            <w:r/>
          </w:p>
        </w:tc>
        <w:tc>
          <w:tcPr>
            <w:tcW w:w="7308" w:type="dxa"/>
            <w:vAlign w:val="center"/>
            <w:textDirection w:val="lrTb"/>
            <w:noWrap w:val="false"/>
          </w:tcPr>
          <w:p>
            <w:pPr>
              <w:pStyle w:val="666"/>
              <w:spacing w:line="440" w:lineRule="exact"/>
              <w:rPr>
                <w:rFonts w:hint="eastAsia" w:ascii="宋体" w:hAnsi="宋体"/>
                <w:sz w:val="24"/>
                <w:szCs w:val="24"/>
                <w:lang w:val="zh-CN"/>
              </w:rPr>
            </w:pPr>
            <w:r>
              <w:rPr>
                <w:rFonts w:hint="eastAsia" w:ascii="宋体" w:hAnsi="宋体"/>
                <w:sz w:val="24"/>
                <w:szCs w:val="24"/>
                <w:lang w:val="zh-CN"/>
              </w:rPr>
              <w:t xml:space="preserve">价格分统一采用低价优先法计算，即满足招标文件要求且报价最低的供应商的价格为评标基准价，其价格分为</w:t>
            </w:r>
            <w:r>
              <w:rPr>
                <w:rFonts w:hint="eastAsia" w:ascii="宋体" w:hAnsi="宋体"/>
                <w:sz w:val="24"/>
                <w:szCs w:val="24"/>
              </w:rPr>
              <w:t xml:space="preserve">15</w:t>
            </w:r>
            <w:r>
              <w:rPr>
                <w:rFonts w:hint="eastAsia" w:ascii="宋体" w:hAnsi="宋体"/>
                <w:sz w:val="24"/>
                <w:szCs w:val="24"/>
                <w:lang w:val="zh-CN"/>
              </w:rPr>
              <w:t xml:space="preserve">分，其他供应商的价格分统一按照下列公式计算（小数点保留两位）：其他投标报价得分=（评标基准价/其他投标报价）×</w:t>
            </w:r>
            <w:r>
              <w:rPr>
                <w:rFonts w:hint="eastAsia" w:ascii="宋体" w:hAnsi="宋体"/>
                <w:sz w:val="24"/>
                <w:szCs w:val="24"/>
              </w:rPr>
              <w:t xml:space="preserve">15</w:t>
            </w:r>
            <w:r>
              <w:rPr>
                <w:rFonts w:hint="eastAsia" w:ascii="宋体" w:hAnsi="宋体"/>
                <w:sz w:val="24"/>
                <w:szCs w:val="24"/>
                <w:lang w:val="zh-CN"/>
              </w:rPr>
              <w:t xml:space="preserve">分×100%。</w:t>
            </w:r>
            <w:r/>
          </w:p>
        </w:tc>
        <w:tc>
          <w:tcPr>
            <w:tcW w:w="972" w:type="dxa"/>
            <w:vAlign w:val="center"/>
            <w:textDirection w:val="lrTb"/>
            <w:noWrap w:val="false"/>
          </w:tcPr>
          <w:p>
            <w:pPr>
              <w:pStyle w:val="666"/>
              <w:jc w:val="center"/>
              <w:spacing w:line="440" w:lineRule="exact"/>
              <w:rPr>
                <w:rFonts w:hint="eastAsia" w:ascii="宋体" w:hAnsi="宋体"/>
                <w:sz w:val="24"/>
                <w:szCs w:val="24"/>
              </w:rPr>
            </w:pPr>
            <w:r>
              <w:rPr>
                <w:rFonts w:hint="eastAsia" w:ascii="宋体" w:hAnsi="宋体"/>
                <w:sz w:val="24"/>
                <w:szCs w:val="24"/>
              </w:rPr>
              <w:t xml:space="preserve">15</w:t>
            </w:r>
            <w:r>
              <w:rPr>
                <w:rFonts w:hint="eastAsia" w:ascii="宋体" w:hAnsi="宋体"/>
                <w:sz w:val="24"/>
                <w:szCs w:val="24"/>
              </w:rPr>
              <w:t xml:space="preserve">分</w:t>
            </w:r>
            <w:r/>
          </w:p>
        </w:tc>
      </w:tr>
      <w:tr>
        <w:trPr>
          <w:trHeight w:val="90"/>
        </w:trPr>
        <w:tc>
          <w:tcPr>
            <w:gridSpan w:val="3"/>
            <w:tcW w:w="9480" w:type="dxa"/>
            <w:vAlign w:val="center"/>
            <w:textDirection w:val="lrTb"/>
            <w:noWrap w:val="false"/>
          </w:tcPr>
          <w:p>
            <w:pPr>
              <w:pStyle w:val="666"/>
              <w:jc w:val="center"/>
              <w:spacing w:line="440" w:lineRule="exact"/>
              <w:rPr>
                <w:rFonts w:ascii="宋体" w:hAnsi="宋体"/>
                <w:sz w:val="24"/>
                <w:szCs w:val="24"/>
              </w:rPr>
            </w:pPr>
            <w:r>
              <w:rPr>
                <w:rFonts w:hint="eastAsia" w:ascii="宋体" w:hAnsi="宋体"/>
                <w:sz w:val="24"/>
                <w:szCs w:val="24"/>
              </w:rPr>
              <w:t xml:space="preserve">方案部分</w:t>
            </w:r>
            <w:r>
              <w:rPr>
                <w:rFonts w:ascii="宋体" w:hAnsi="宋体"/>
                <w:sz w:val="24"/>
                <w:szCs w:val="24"/>
              </w:rPr>
            </w:r>
            <w:r/>
          </w:p>
        </w:tc>
      </w:tr>
      <w:tr>
        <w:trPr>
          <w:trHeight w:val="90"/>
        </w:trPr>
        <w:tc>
          <w:tcPr>
            <w:tcW w:w="1200" w:type="dxa"/>
            <w:vAlign w:val="center"/>
            <w:textDirection w:val="lrTb"/>
            <w:noWrap w:val="false"/>
          </w:tcPr>
          <w:p>
            <w:pPr>
              <w:pStyle w:val="666"/>
              <w:jc w:val="center"/>
              <w:spacing w:line="440" w:lineRule="exact"/>
              <w:rPr>
                <w:rFonts w:hint="eastAsia" w:ascii="宋体" w:hAnsi="宋体"/>
                <w:sz w:val="24"/>
                <w:szCs w:val="24"/>
              </w:rPr>
            </w:pPr>
            <w:r>
              <w:rPr>
                <w:rFonts w:hint="eastAsia" w:ascii="宋体" w:hAnsi="宋体"/>
                <w:sz w:val="24"/>
                <w:szCs w:val="24"/>
              </w:rPr>
              <w:t xml:space="preserve">项目概述</w:t>
            </w:r>
            <w:r/>
          </w:p>
        </w:tc>
        <w:tc>
          <w:tcPr>
            <w:tcW w:w="7308" w:type="dxa"/>
            <w:vAlign w:val="center"/>
            <w:textDirection w:val="lrTb"/>
            <w:noWrap w:val="false"/>
          </w:tcPr>
          <w:p>
            <w:pPr>
              <w:pStyle w:val="666"/>
              <w:spacing w:line="360" w:lineRule="auto"/>
              <w:rPr>
                <w:rFonts w:hint="eastAsia" w:ascii="宋体" w:hAnsi="宋体" w:cs="宋体"/>
                <w:sz w:val="24"/>
              </w:rPr>
            </w:pPr>
            <w:r>
              <w:rPr>
                <w:rFonts w:hint="eastAsia" w:ascii="宋体" w:hAnsi="宋体"/>
                <w:sz w:val="24"/>
                <w:szCs w:val="24"/>
              </w:rPr>
              <w:t xml:space="preserve">对本项目背景情况的了解与熟悉程度，包括道路、河道、楚甸公园、双宁亭、物流园、广场汽车站、公厕</w:t>
            </w:r>
            <w:r>
              <w:rPr>
                <w:rFonts w:hint="eastAsia" w:ascii="宋体" w:hAnsi="宋体" w:cs="宋体"/>
                <w:sz w:val="24"/>
              </w:rPr>
              <w:t xml:space="preserve">现状及重难点分析。</w:t>
            </w:r>
            <w:r/>
          </w:p>
          <w:p>
            <w:pPr>
              <w:pStyle w:val="679"/>
              <w:numPr>
                <w:ilvl w:val="0"/>
                <w:numId w:val="0"/>
              </w:numPr>
              <w:spacing w:line="360" w:lineRule="auto"/>
              <w:rPr>
                <w:rFonts w:hint="eastAsia"/>
              </w:rPr>
            </w:pPr>
            <w:r>
              <w:rPr>
                <w:rFonts w:hint="eastAsia" w:ascii="宋体" w:hAnsi="宋体"/>
                <w:sz w:val="24"/>
              </w:rPr>
              <w:t xml:space="preserve">上述7项内容完整，作业区域现状有全面深入的了解，</w:t>
            </w:r>
            <w:r>
              <w:rPr>
                <w:rFonts w:hint="eastAsia" w:ascii="宋体" w:hAnsi="宋体" w:cs="宋体"/>
                <w:sz w:val="24"/>
              </w:rPr>
              <w:t xml:space="preserve">重难点分析透彻</w:t>
            </w:r>
            <w:r>
              <w:rPr>
                <w:rFonts w:hint="eastAsia" w:ascii="宋体" w:hAnsi="宋体"/>
                <w:sz w:val="24"/>
              </w:rPr>
              <w:t xml:space="preserve">得7分；每缺1项扣1分；单项背景所知有限，了解不深，</w:t>
            </w:r>
            <w:r>
              <w:rPr>
                <w:rFonts w:hint="eastAsia" w:ascii="宋体" w:hAnsi="宋体" w:cs="宋体"/>
                <w:sz w:val="24"/>
              </w:rPr>
              <w:t xml:space="preserve">重难点</w:t>
            </w:r>
            <w:r>
              <w:rPr>
                <w:rFonts w:hint="eastAsia" w:ascii="宋体" w:hAnsi="宋体"/>
                <w:sz w:val="24"/>
              </w:rPr>
              <w:t xml:space="preserve">分析简略，不具备针对性的，每处扣0.5分，扣完该单项分为止。</w:t>
            </w:r>
            <w:r>
              <w:rPr>
                <w:rFonts w:hint="eastAsia"/>
              </w:rPr>
            </w:r>
            <w:r/>
          </w:p>
        </w:tc>
        <w:tc>
          <w:tcPr>
            <w:tcW w:w="972" w:type="dxa"/>
            <w:vAlign w:val="center"/>
            <w:textDirection w:val="lrTb"/>
            <w:noWrap w:val="false"/>
          </w:tcPr>
          <w:p>
            <w:pPr>
              <w:pStyle w:val="666"/>
              <w:spacing w:line="440" w:lineRule="exact"/>
              <w:rPr>
                <w:rFonts w:ascii="宋体" w:hAnsi="宋体"/>
                <w:sz w:val="24"/>
                <w:szCs w:val="24"/>
              </w:rPr>
            </w:pPr>
            <w:r>
              <w:rPr>
                <w:rFonts w:hint="eastAsia" w:ascii="宋体" w:hAnsi="宋体"/>
                <w:sz w:val="24"/>
                <w:szCs w:val="24"/>
              </w:rPr>
              <w:t xml:space="preserve">7分</w:t>
            </w:r>
            <w:r>
              <w:rPr>
                <w:rFonts w:ascii="宋体" w:hAnsi="宋体"/>
                <w:sz w:val="24"/>
                <w:szCs w:val="24"/>
              </w:rPr>
            </w:r>
            <w:r/>
          </w:p>
        </w:tc>
      </w:tr>
      <w:tr>
        <w:trPr>
          <w:trHeight w:val="90"/>
        </w:trPr>
        <w:tc>
          <w:tcPr>
            <w:tcW w:w="1200" w:type="dxa"/>
            <w:vAlign w:val="center"/>
            <w:textDirection w:val="lrTb"/>
            <w:noWrap w:val="false"/>
          </w:tcPr>
          <w:p>
            <w:pPr>
              <w:pStyle w:val="666"/>
              <w:jc w:val="center"/>
              <w:spacing w:line="440" w:lineRule="exact"/>
              <w:rPr>
                <w:rFonts w:hint="eastAsia" w:ascii="宋体" w:hAnsi="宋体"/>
                <w:sz w:val="24"/>
                <w:szCs w:val="24"/>
              </w:rPr>
            </w:pPr>
            <w:r>
              <w:rPr>
                <w:rFonts w:hint="eastAsia" w:ascii="宋体" w:hAnsi="宋体"/>
                <w:sz w:val="24"/>
                <w:szCs w:val="24"/>
              </w:rPr>
              <w:t xml:space="preserve">人员管理方案</w:t>
            </w:r>
            <w:r/>
          </w:p>
        </w:tc>
        <w:tc>
          <w:tcPr>
            <w:tcW w:w="7308" w:type="dxa"/>
            <w:vAlign w:val="center"/>
            <w:textDirection w:val="lrTb"/>
            <w:noWrap w:val="false"/>
          </w:tcPr>
          <w:p>
            <w:pPr>
              <w:pStyle w:val="666"/>
              <w:spacing w:line="440" w:lineRule="exact"/>
              <w:rPr>
                <w:rFonts w:hint="eastAsia" w:ascii="宋体" w:hAnsi="宋体"/>
                <w:sz w:val="24"/>
                <w:szCs w:val="24"/>
                <w:lang w:val="zh-CN"/>
              </w:rPr>
            </w:pPr>
            <w:r>
              <w:rPr>
                <w:rFonts w:hint="eastAsia" w:ascii="宋体" w:hAnsi="宋体"/>
                <w:sz w:val="24"/>
                <w:szCs w:val="24"/>
                <w:lang w:val="zh-CN"/>
              </w:rPr>
              <w:t xml:space="preserve">制定人员配备方案（包括人员数量、年龄、专业）、人员培训方案（包括人员培训计划、培训对象、培训内容、培训方式、考核方式）：</w:t>
            </w:r>
            <w:r/>
          </w:p>
          <w:p>
            <w:pPr>
              <w:pStyle w:val="666"/>
              <w:spacing w:line="440" w:lineRule="exact"/>
              <w:rPr>
                <w:rFonts w:hint="eastAsia" w:ascii="宋体" w:hAnsi="宋体"/>
                <w:sz w:val="24"/>
                <w:szCs w:val="24"/>
                <w:lang w:val="zh-CN"/>
              </w:rPr>
            </w:pPr>
            <w:r>
              <w:rPr>
                <w:rFonts w:hint="eastAsia" w:ascii="宋体" w:hAnsi="宋体"/>
                <w:sz w:val="24"/>
                <w:szCs w:val="24"/>
                <w:lang w:val="zh-CN"/>
              </w:rPr>
              <w:t xml:space="preserve">上述</w:t>
            </w:r>
            <w:r>
              <w:rPr>
                <w:rFonts w:hint="eastAsia" w:ascii="宋体" w:hAnsi="宋体"/>
                <w:sz w:val="24"/>
                <w:szCs w:val="24"/>
              </w:rPr>
              <w:t xml:space="preserve">2</w:t>
            </w:r>
            <w:r>
              <w:rPr>
                <w:rFonts w:hint="eastAsia" w:ascii="宋体" w:hAnsi="宋体"/>
                <w:sz w:val="24"/>
                <w:szCs w:val="24"/>
                <w:lang w:val="zh-CN"/>
              </w:rPr>
              <w:t xml:space="preserve">项内容完整且方案详尽可行、合理得</w:t>
            </w:r>
            <w:r>
              <w:rPr>
                <w:rFonts w:hint="eastAsia" w:ascii="宋体" w:hAnsi="宋体"/>
                <w:sz w:val="24"/>
                <w:szCs w:val="24"/>
              </w:rPr>
              <w:t xml:space="preserve">4</w:t>
            </w:r>
            <w:r>
              <w:rPr>
                <w:rFonts w:hint="eastAsia" w:ascii="宋体" w:hAnsi="宋体"/>
                <w:sz w:val="24"/>
                <w:szCs w:val="24"/>
                <w:lang w:val="zh-CN"/>
              </w:rPr>
              <w:t xml:space="preserve">分；每缺一项扣</w:t>
            </w:r>
            <w:r>
              <w:rPr>
                <w:rFonts w:hint="eastAsia" w:ascii="宋体" w:hAnsi="宋体"/>
                <w:sz w:val="24"/>
                <w:szCs w:val="24"/>
              </w:rPr>
              <w:t xml:space="preserve">2</w:t>
            </w:r>
            <w:r>
              <w:rPr>
                <w:rFonts w:hint="eastAsia" w:ascii="宋体" w:hAnsi="宋体"/>
                <w:sz w:val="24"/>
                <w:szCs w:val="24"/>
                <w:lang w:val="zh-CN"/>
              </w:rPr>
              <w:t xml:space="preserve">分；人员配置不合理，与项目需求不符，无完善的培训方案，内容遗漏，每处扣</w:t>
            </w:r>
            <w:r>
              <w:rPr>
                <w:rFonts w:hint="eastAsia" w:ascii="宋体" w:hAnsi="宋体"/>
                <w:sz w:val="24"/>
                <w:szCs w:val="24"/>
              </w:rPr>
              <w:t xml:space="preserve">0.5</w:t>
            </w:r>
            <w:r>
              <w:rPr>
                <w:rFonts w:hint="eastAsia" w:ascii="宋体" w:hAnsi="宋体"/>
                <w:sz w:val="24"/>
                <w:szCs w:val="24"/>
                <w:lang w:val="zh-CN"/>
              </w:rPr>
              <w:t xml:space="preserve">分，扣完该单项分为止。</w:t>
            </w:r>
            <w:r/>
          </w:p>
        </w:tc>
        <w:tc>
          <w:tcPr>
            <w:tcW w:w="972" w:type="dxa"/>
            <w:vAlign w:val="center"/>
            <w:textDirection w:val="lrTb"/>
            <w:noWrap w:val="false"/>
          </w:tcPr>
          <w:p>
            <w:pPr>
              <w:pStyle w:val="666"/>
              <w:spacing w:line="440" w:lineRule="exact"/>
              <w:rPr>
                <w:rFonts w:hint="eastAsia" w:ascii="宋体" w:hAnsi="宋体"/>
                <w:sz w:val="24"/>
                <w:szCs w:val="24"/>
              </w:rPr>
            </w:pPr>
            <w:r>
              <w:rPr>
                <w:rFonts w:hint="eastAsia" w:ascii="宋体" w:hAnsi="宋体"/>
                <w:sz w:val="24"/>
                <w:szCs w:val="24"/>
              </w:rPr>
              <w:t xml:space="preserve">4分</w:t>
            </w:r>
            <w:r/>
          </w:p>
        </w:tc>
      </w:tr>
      <w:tr>
        <w:trPr>
          <w:trHeight w:val="898"/>
        </w:trPr>
        <w:tc>
          <w:tcPr>
            <w:tcW w:w="1200" w:type="dxa"/>
            <w:vAlign w:val="center"/>
            <w:textDirection w:val="lrTb"/>
            <w:noWrap w:val="false"/>
          </w:tcPr>
          <w:p>
            <w:pPr>
              <w:pStyle w:val="666"/>
              <w:jc w:val="left"/>
              <w:spacing w:line="440" w:lineRule="exact"/>
              <w:widowControl/>
              <w:rPr>
                <w:rFonts w:hint="eastAsia" w:ascii="宋体" w:hAnsi="宋体"/>
                <w:sz w:val="24"/>
                <w:szCs w:val="24"/>
                <w:lang w:val="zh-CN"/>
              </w:rPr>
            </w:pPr>
            <w:r>
              <w:rPr>
                <w:rFonts w:hint="eastAsia" w:ascii="宋体" w:hAnsi="宋体"/>
                <w:sz w:val="24"/>
                <w:szCs w:val="24"/>
                <w:lang w:val="zh-CN"/>
              </w:rPr>
              <w:t xml:space="preserve">作业服务方案</w:t>
            </w:r>
            <w:r>
              <w:rPr>
                <w:rFonts w:hint="eastAsia" w:ascii="宋体" w:hAnsi="宋体"/>
                <w:sz w:val="24"/>
                <w:szCs w:val="24"/>
                <w:lang w:val="zh-CN"/>
              </w:rPr>
            </w:r>
            <w:r/>
          </w:p>
        </w:tc>
        <w:tc>
          <w:tcPr>
            <w:tcW w:w="7308" w:type="dxa"/>
            <w:vAlign w:val="center"/>
            <w:textDirection w:val="lrTb"/>
            <w:noWrap w:val="false"/>
          </w:tcPr>
          <w:p>
            <w:pPr>
              <w:pStyle w:val="666"/>
              <w:spacing w:line="440" w:lineRule="exact"/>
              <w:rPr>
                <w:rFonts w:ascii="宋体" w:hAnsi="宋体"/>
                <w:sz w:val="24"/>
                <w:szCs w:val="24"/>
                <w:lang w:val="zh-CN"/>
              </w:rPr>
            </w:pPr>
            <w:r>
              <w:rPr>
                <w:rFonts w:hint="eastAsia" w:ascii="宋体" w:hAnsi="宋体"/>
                <w:sz w:val="24"/>
                <w:szCs w:val="24"/>
                <w:lang w:val="zh-CN"/>
              </w:rPr>
              <w:t xml:space="preserve">作业服务方案包括</w:t>
            </w:r>
            <w:r>
              <w:rPr>
                <w:rFonts w:hint="eastAsia" w:ascii="宋体" w:hAnsi="宋体"/>
                <w:sz w:val="24"/>
                <w:szCs w:val="24"/>
                <w:lang w:val="zh-CN"/>
              </w:rPr>
              <w:t xml:space="preserve">道路清扫方案</w:t>
            </w:r>
            <w:r>
              <w:rPr>
                <w:rFonts w:hint="eastAsia" w:ascii="宋体" w:hAnsi="宋体"/>
                <w:sz w:val="24"/>
                <w:szCs w:val="24"/>
                <w:lang w:val="zh-CN"/>
              </w:rPr>
              <w:t xml:space="preserve">、</w:t>
            </w:r>
            <w:r>
              <w:rPr>
                <w:rFonts w:hint="eastAsia" w:ascii="宋体" w:hAnsi="宋体"/>
                <w:sz w:val="24"/>
                <w:szCs w:val="24"/>
                <w:lang w:val="zh-CN"/>
              </w:rPr>
              <w:t xml:space="preserve">果壳箱垃圾收集容器</w:t>
            </w:r>
            <w:r>
              <w:rPr>
                <w:rFonts w:hint="eastAsia" w:ascii="宋体" w:hAnsi="宋体"/>
                <w:sz w:val="24"/>
                <w:szCs w:val="24"/>
                <w:lang w:val="zh-CN"/>
              </w:rPr>
              <w:t xml:space="preserve">等环卫设施管理维护及小广告清理方案</w:t>
            </w:r>
            <w:r>
              <w:rPr>
                <w:rFonts w:hint="eastAsia" w:ascii="宋体" w:hAnsi="宋体"/>
                <w:sz w:val="24"/>
                <w:szCs w:val="24"/>
                <w:lang w:val="zh-CN"/>
              </w:rPr>
              <w:t xml:space="preserve">、</w:t>
            </w:r>
            <w:r>
              <w:rPr>
                <w:rFonts w:hint="eastAsia" w:ascii="宋体" w:hAnsi="宋体"/>
                <w:sz w:val="24"/>
                <w:szCs w:val="24"/>
                <w:lang w:val="zh-CN"/>
              </w:rPr>
              <w:t xml:space="preserve">公厕保洁清扫方案</w:t>
            </w:r>
            <w:r>
              <w:rPr>
                <w:rFonts w:hint="eastAsia" w:ascii="宋体" w:hAnsi="宋体"/>
                <w:sz w:val="24"/>
                <w:szCs w:val="24"/>
                <w:lang w:val="zh-CN"/>
              </w:rPr>
              <w:t xml:space="preserve">、</w:t>
            </w:r>
            <w:r>
              <w:rPr>
                <w:rFonts w:hint="eastAsia" w:ascii="宋体" w:hAnsi="宋体"/>
                <w:sz w:val="24"/>
                <w:szCs w:val="24"/>
                <w:lang w:val="zh-CN"/>
              </w:rPr>
              <w:t xml:space="preserve">河道保洁</w:t>
            </w:r>
            <w:r>
              <w:rPr>
                <w:rFonts w:hint="eastAsia" w:ascii="宋体" w:hAnsi="宋体"/>
                <w:sz w:val="24"/>
                <w:szCs w:val="24"/>
                <w:lang w:val="zh-CN"/>
              </w:rPr>
              <w:t xml:space="preserve">清扫方案</w:t>
            </w:r>
            <w:r>
              <w:rPr>
                <w:rFonts w:ascii="宋体" w:hAnsi="宋体"/>
                <w:sz w:val="24"/>
                <w:szCs w:val="24"/>
                <w:lang w:val="zh-CN"/>
              </w:rPr>
            </w:r>
            <w:r/>
          </w:p>
          <w:p>
            <w:pPr>
              <w:pStyle w:val="666"/>
              <w:spacing w:line="440" w:lineRule="exact"/>
              <w:rPr>
                <w:rFonts w:ascii="宋体" w:hAnsi="宋体"/>
                <w:sz w:val="24"/>
                <w:szCs w:val="24"/>
                <w:lang w:val="zh-CN"/>
              </w:rPr>
            </w:pPr>
            <w:r>
              <w:rPr>
                <w:rFonts w:hint="eastAsia" w:ascii="宋体" w:hAnsi="宋体"/>
                <w:sz w:val="24"/>
                <w:szCs w:val="24"/>
                <w:lang w:val="zh-CN"/>
              </w:rPr>
              <w:t xml:space="preserve">上述</w:t>
            </w:r>
            <w:r>
              <w:rPr>
                <w:rFonts w:hint="eastAsia" w:ascii="宋体" w:hAnsi="宋体"/>
                <w:sz w:val="24"/>
                <w:szCs w:val="24"/>
                <w:lang w:val="zh-CN"/>
              </w:rPr>
              <w:t xml:space="preserve">4</w:t>
            </w:r>
            <w:r>
              <w:rPr>
                <w:rFonts w:hint="eastAsia" w:ascii="宋体" w:hAnsi="宋体"/>
                <w:sz w:val="24"/>
                <w:szCs w:val="24"/>
                <w:lang w:val="zh-CN"/>
              </w:rPr>
              <w:t xml:space="preserve">项内容完整且方案详尽</w:t>
            </w:r>
            <w:r>
              <w:rPr>
                <w:rFonts w:hint="eastAsia" w:ascii="宋体" w:hAnsi="宋体"/>
                <w:sz w:val="24"/>
                <w:szCs w:val="24"/>
                <w:lang w:val="zh-CN"/>
              </w:rPr>
              <w:t xml:space="preserve">、</w:t>
            </w:r>
            <w:r>
              <w:rPr>
                <w:rFonts w:hint="eastAsia" w:ascii="宋体" w:hAnsi="宋体"/>
                <w:sz w:val="24"/>
                <w:szCs w:val="24"/>
                <w:lang w:val="zh-CN"/>
              </w:rPr>
              <w:t xml:space="preserve">作业流程规范、频次标准明确、工作部署条理清晰</w:t>
            </w:r>
            <w:r>
              <w:rPr>
                <w:rFonts w:hint="eastAsia" w:ascii="宋体" w:hAnsi="宋体"/>
                <w:sz w:val="24"/>
                <w:szCs w:val="24"/>
                <w:lang w:val="zh-CN"/>
              </w:rPr>
              <w:t xml:space="preserve">得</w:t>
            </w:r>
            <w:r>
              <w:rPr>
                <w:rFonts w:hint="eastAsia" w:ascii="宋体" w:hAnsi="宋体"/>
                <w:sz w:val="24"/>
                <w:szCs w:val="24"/>
                <w:lang w:val="zh-CN"/>
              </w:rPr>
              <w:t xml:space="preserve">8</w:t>
            </w:r>
            <w:r>
              <w:rPr>
                <w:rFonts w:hint="eastAsia" w:ascii="宋体" w:hAnsi="宋体"/>
                <w:sz w:val="24"/>
                <w:szCs w:val="24"/>
                <w:lang w:val="zh-CN"/>
              </w:rPr>
              <w:t xml:space="preserve">分</w:t>
            </w:r>
            <w:r>
              <w:rPr>
                <w:rFonts w:hint="eastAsia" w:ascii="宋体" w:hAnsi="宋体"/>
                <w:sz w:val="24"/>
                <w:szCs w:val="24"/>
                <w:lang w:val="zh-CN"/>
              </w:rPr>
              <w:t xml:space="preserve">，</w:t>
            </w:r>
            <w:r>
              <w:rPr>
                <w:rFonts w:hint="eastAsia" w:ascii="宋体" w:hAnsi="宋体"/>
                <w:sz w:val="24"/>
                <w:szCs w:val="24"/>
                <w:lang w:val="zh-CN"/>
              </w:rPr>
              <w:t xml:space="preserve">每缺一项扣</w:t>
            </w:r>
            <w:r>
              <w:rPr>
                <w:rFonts w:hint="eastAsia" w:ascii="宋体" w:hAnsi="宋体"/>
                <w:sz w:val="24"/>
                <w:szCs w:val="24"/>
                <w:lang w:val="zh-CN"/>
              </w:rPr>
              <w:t xml:space="preserve">2</w:t>
            </w:r>
            <w:r>
              <w:rPr>
                <w:rFonts w:hint="eastAsia" w:ascii="宋体" w:hAnsi="宋体"/>
                <w:sz w:val="24"/>
                <w:szCs w:val="24"/>
                <w:lang w:val="zh-CN"/>
              </w:rPr>
              <w:t xml:space="preserve">分；</w:t>
            </w:r>
            <w:r>
              <w:rPr>
                <w:rFonts w:ascii="宋体" w:hAnsi="宋体"/>
                <w:sz w:val="24"/>
                <w:szCs w:val="24"/>
                <w:lang w:val="zh-CN"/>
              </w:rPr>
            </w:r>
            <w:r/>
          </w:p>
          <w:p>
            <w:pPr>
              <w:pStyle w:val="666"/>
              <w:spacing w:line="440" w:lineRule="exact"/>
              <w:rPr>
                <w:rFonts w:hint="eastAsia" w:ascii="宋体" w:hAnsi="宋体"/>
                <w:sz w:val="24"/>
                <w:lang w:val="zh-CN"/>
              </w:rPr>
            </w:pPr>
            <w:r>
              <w:rPr>
                <w:rFonts w:hint="eastAsia" w:ascii="宋体" w:hAnsi="宋体"/>
                <w:sz w:val="24"/>
                <w:szCs w:val="24"/>
                <w:lang w:val="zh-CN"/>
              </w:rPr>
              <w:t xml:space="preserve">单项内容宽泛、</w:t>
            </w:r>
            <w:r>
              <w:rPr>
                <w:rFonts w:hint="eastAsia" w:ascii="宋体" w:hAnsi="宋体"/>
                <w:sz w:val="24"/>
                <w:szCs w:val="24"/>
                <w:lang w:val="zh-CN"/>
              </w:rPr>
              <w:t xml:space="preserve">作业流程</w:t>
            </w:r>
            <w:r>
              <w:rPr>
                <w:rFonts w:hint="eastAsia" w:ascii="宋体" w:hAnsi="宋体"/>
                <w:sz w:val="24"/>
                <w:szCs w:val="24"/>
                <w:lang w:val="zh-CN"/>
              </w:rPr>
              <w:t xml:space="preserve">混乱、</w:t>
            </w:r>
            <w:r>
              <w:rPr>
                <w:rFonts w:hint="eastAsia" w:ascii="宋体" w:hAnsi="宋体"/>
                <w:sz w:val="24"/>
                <w:szCs w:val="24"/>
                <w:lang w:val="zh-CN"/>
              </w:rPr>
              <w:t xml:space="preserve">工作部署条理</w:t>
            </w:r>
            <w:r>
              <w:rPr>
                <w:rFonts w:hint="eastAsia" w:ascii="宋体" w:hAnsi="宋体"/>
                <w:sz w:val="24"/>
                <w:szCs w:val="24"/>
                <w:lang w:val="zh-CN"/>
              </w:rPr>
              <w:t xml:space="preserve">不清</w:t>
            </w:r>
            <w:r>
              <w:rPr>
                <w:rFonts w:hint="eastAsia" w:ascii="宋体" w:hAnsi="宋体"/>
                <w:sz w:val="24"/>
                <w:szCs w:val="24"/>
                <w:lang w:val="zh-CN"/>
              </w:rPr>
              <w:t xml:space="preserve">的，每处扣</w:t>
            </w:r>
            <w:r>
              <w:rPr>
                <w:rFonts w:hint="eastAsia" w:ascii="宋体" w:hAnsi="宋体"/>
                <w:sz w:val="24"/>
                <w:szCs w:val="24"/>
                <w:lang w:val="zh-CN"/>
              </w:rPr>
              <w:t xml:space="preserve">1</w:t>
            </w:r>
            <w:r>
              <w:rPr>
                <w:rFonts w:hint="eastAsia" w:ascii="宋体" w:hAnsi="宋体"/>
                <w:sz w:val="24"/>
                <w:szCs w:val="24"/>
                <w:lang w:val="zh-CN"/>
              </w:rPr>
              <w:t xml:space="preserve">分，扣完该单项分为止。</w:t>
            </w:r>
            <w:r>
              <w:rPr>
                <w:rFonts w:hint="eastAsia" w:ascii="宋体" w:hAnsi="宋体"/>
                <w:sz w:val="24"/>
                <w:lang w:val="zh-CN"/>
              </w:rPr>
            </w:r>
            <w:r/>
          </w:p>
        </w:tc>
        <w:tc>
          <w:tcPr>
            <w:tcW w:w="972" w:type="dxa"/>
            <w:vAlign w:val="center"/>
            <w:textDirection w:val="lrTb"/>
            <w:noWrap w:val="false"/>
          </w:tcPr>
          <w:p>
            <w:pPr>
              <w:pStyle w:val="666"/>
              <w:spacing w:line="440" w:lineRule="exac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t xml:space="preserve">分</w:t>
            </w:r>
            <w:r>
              <w:rPr>
                <w:rFonts w:hint="eastAsia" w:ascii="宋体" w:hAnsi="宋体"/>
                <w:sz w:val="24"/>
                <w:szCs w:val="24"/>
              </w:rPr>
            </w:r>
            <w:r/>
          </w:p>
        </w:tc>
      </w:tr>
      <w:tr>
        <w:trPr>
          <w:trHeight w:val="898"/>
        </w:trPr>
        <w:tc>
          <w:tcPr>
            <w:tcW w:w="1200" w:type="dxa"/>
            <w:vAlign w:val="center"/>
            <w:textDirection w:val="lrTb"/>
            <w:noWrap w:val="false"/>
          </w:tcPr>
          <w:p>
            <w:pPr>
              <w:pStyle w:val="666"/>
              <w:jc w:val="left"/>
              <w:spacing w:line="440" w:lineRule="exact"/>
              <w:widowControl/>
              <w:rPr>
                <w:rFonts w:hint="eastAsia" w:ascii="宋体" w:hAnsi="宋体"/>
                <w:sz w:val="24"/>
                <w:szCs w:val="24"/>
              </w:rPr>
            </w:pPr>
            <w:r>
              <w:rPr>
                <w:rFonts w:hint="eastAsia" w:ascii="宋体" w:hAnsi="宋体"/>
                <w:sz w:val="24"/>
                <w:szCs w:val="24"/>
                <w:lang w:val="zh-CN"/>
              </w:rPr>
              <w:t xml:space="preserve">管理制度</w:t>
            </w:r>
            <w:r>
              <w:rPr>
                <w:rFonts w:hint="eastAsia" w:ascii="宋体" w:hAnsi="宋体"/>
                <w:sz w:val="24"/>
                <w:szCs w:val="24"/>
              </w:rPr>
            </w:r>
            <w:r/>
          </w:p>
        </w:tc>
        <w:tc>
          <w:tcPr>
            <w:tcW w:w="7308" w:type="dxa"/>
            <w:vAlign w:val="center"/>
            <w:textDirection w:val="lrTb"/>
            <w:noWrap w:val="false"/>
          </w:tcPr>
          <w:p>
            <w:pPr>
              <w:pStyle w:val="666"/>
              <w:spacing w:line="440" w:lineRule="exact"/>
              <w:rPr>
                <w:rFonts w:hint="eastAsia" w:ascii="宋体" w:hAnsi="宋体"/>
                <w:sz w:val="24"/>
                <w:szCs w:val="24"/>
                <w:lang w:val="zh-CN"/>
              </w:rPr>
            </w:pPr>
            <w:r>
              <w:rPr>
                <w:rFonts w:hint="eastAsia" w:ascii="宋体" w:hAnsi="宋体"/>
                <w:sz w:val="24"/>
                <w:szCs w:val="24"/>
                <w:lang w:val="zh-CN"/>
              </w:rPr>
              <w:t xml:space="preserve">管理制度包括组织架构，机构运作、监督机制、信息反馈处理机制、录用与考核及淘汰机制等。</w:t>
            </w:r>
            <w:r/>
          </w:p>
          <w:p>
            <w:pPr>
              <w:pStyle w:val="666"/>
              <w:spacing w:line="440" w:lineRule="exact"/>
              <w:rPr>
                <w:rFonts w:hint="eastAsia" w:ascii="宋体" w:hAnsi="宋体"/>
                <w:sz w:val="24"/>
                <w:szCs w:val="24"/>
                <w:lang w:val="zh-CN"/>
              </w:rPr>
            </w:pPr>
            <w:r>
              <w:rPr>
                <w:rFonts w:hint="eastAsia" w:ascii="宋体" w:hAnsi="宋体"/>
                <w:sz w:val="24"/>
                <w:szCs w:val="24"/>
                <w:lang w:val="zh-CN"/>
              </w:rPr>
              <w:t xml:space="preserve">上述5项内容完整、具体，且机制可行得5分；每缺一项扣1分；</w:t>
            </w:r>
            <w:r/>
          </w:p>
          <w:p>
            <w:pPr>
              <w:pStyle w:val="666"/>
              <w:spacing w:line="440" w:lineRule="exact"/>
              <w:rPr>
                <w:rFonts w:ascii="宋体" w:hAnsi="宋体" w:eastAsia="仿宋_GB2312"/>
                <w:sz w:val="24"/>
                <w:szCs w:val="24"/>
              </w:rPr>
            </w:pPr>
            <w:r>
              <w:rPr>
                <w:rFonts w:hint="eastAsia" w:ascii="宋体" w:hAnsi="宋体"/>
                <w:sz w:val="24"/>
                <w:szCs w:val="24"/>
                <w:lang w:val="zh-CN"/>
              </w:rPr>
              <w:t xml:space="preserve">单项内容宽泛、制度不健全的，每处扣0.5分，扣完该单项分为止。</w:t>
            </w:r>
            <w:r>
              <w:rPr>
                <w:rFonts w:ascii="宋体" w:hAnsi="宋体" w:eastAsia="仿宋_GB2312"/>
                <w:sz w:val="24"/>
                <w:szCs w:val="24"/>
              </w:rPr>
            </w:r>
            <w:r/>
          </w:p>
        </w:tc>
        <w:tc>
          <w:tcPr>
            <w:tcW w:w="972" w:type="dxa"/>
            <w:vAlign w:val="center"/>
            <w:textDirection w:val="lrTb"/>
            <w:noWrap w:val="false"/>
          </w:tcPr>
          <w:p>
            <w:pPr>
              <w:pStyle w:val="666"/>
              <w:spacing w:line="440" w:lineRule="exact"/>
              <w:rPr>
                <w:rFonts w:hint="eastAsia" w:ascii="宋体" w:hAnsi="宋体"/>
                <w:sz w:val="24"/>
                <w:szCs w:val="24"/>
                <w:lang w:val="zh-CN"/>
              </w:rPr>
            </w:pPr>
            <w:r>
              <w:rPr>
                <w:rFonts w:hint="eastAsia" w:ascii="宋体" w:hAnsi="宋体"/>
                <w:sz w:val="24"/>
                <w:szCs w:val="24"/>
              </w:rPr>
              <w:t xml:space="preserve">5分</w:t>
            </w:r>
            <w:r>
              <w:rPr>
                <w:rFonts w:hint="eastAsia" w:ascii="宋体" w:hAnsi="宋体"/>
                <w:sz w:val="24"/>
                <w:szCs w:val="24"/>
                <w:lang w:val="zh-CN"/>
              </w:rPr>
            </w:r>
            <w:r/>
          </w:p>
        </w:tc>
      </w:tr>
      <w:tr>
        <w:trPr>
          <w:trHeight w:val="727"/>
        </w:trPr>
        <w:tc>
          <w:tcPr>
            <w:tcW w:w="1200" w:type="dxa"/>
            <w:vAlign w:val="center"/>
            <w:textDirection w:val="lrTb"/>
            <w:noWrap w:val="false"/>
          </w:tcPr>
          <w:p>
            <w:pPr>
              <w:pStyle w:val="666"/>
              <w:spacing w:line="440" w:lineRule="exact"/>
              <w:tabs>
                <w:tab w:val="left" w:pos="840" w:leader="none"/>
              </w:tabs>
              <w:rPr>
                <w:rFonts w:hint="eastAsia" w:ascii="宋体" w:hAnsi="宋体"/>
                <w:sz w:val="24"/>
                <w:szCs w:val="24"/>
              </w:rPr>
            </w:pPr>
            <w:r>
              <w:rPr>
                <w:rFonts w:hint="eastAsia" w:ascii="宋体" w:hAnsi="宋体"/>
                <w:sz w:val="24"/>
                <w:szCs w:val="24"/>
              </w:rPr>
              <w:t xml:space="preserve">安全作业保障措施</w:t>
            </w:r>
            <w:r/>
          </w:p>
        </w:tc>
        <w:tc>
          <w:tcPr>
            <w:tcW w:w="7308" w:type="dxa"/>
            <w:vAlign w:val="center"/>
            <w:textDirection w:val="lrTb"/>
            <w:noWrap w:val="false"/>
          </w:tcPr>
          <w:p>
            <w:pPr>
              <w:pStyle w:val="666"/>
              <w:spacing w:line="440" w:lineRule="exact"/>
              <w:widowControl/>
              <w:rPr>
                <w:rFonts w:hint="eastAsia" w:ascii="宋体" w:hAnsi="宋体"/>
                <w:sz w:val="24"/>
                <w:szCs w:val="24"/>
              </w:rPr>
            </w:pPr>
            <w:r>
              <w:rPr>
                <w:rFonts w:hint="eastAsia" w:ascii="宋体" w:hAnsi="宋体"/>
                <w:sz w:val="24"/>
                <w:szCs w:val="24"/>
              </w:rPr>
              <w:t xml:space="preserve">安全作业保障措施包括安全制度、安全预案、安全管理人员、安全管理设施配备、安全检查及记录。</w:t>
            </w:r>
            <w:r/>
          </w:p>
          <w:p>
            <w:pPr>
              <w:pStyle w:val="666"/>
              <w:spacing w:line="440" w:lineRule="exact"/>
              <w:widowControl/>
              <w:rPr>
                <w:rFonts w:hint="eastAsia" w:ascii="宋体" w:hAnsi="宋体"/>
                <w:sz w:val="24"/>
                <w:szCs w:val="24"/>
              </w:rPr>
            </w:pPr>
            <w:r>
              <w:rPr>
                <w:rFonts w:hint="eastAsia" w:ascii="宋体" w:hAnsi="宋体"/>
                <w:sz w:val="24"/>
                <w:szCs w:val="24"/>
              </w:rPr>
              <w:t xml:space="preserve">上述5项内容表述完整、管控逻辑严谨、条款切合环卫作业实际，得5分；每缺一项扣1分；</w:t>
            </w:r>
            <w:r/>
          </w:p>
          <w:p>
            <w:pPr>
              <w:pStyle w:val="666"/>
              <w:spacing w:line="440" w:lineRule="exact"/>
              <w:widowControl/>
              <w:rPr>
                <w:sz w:val="24"/>
                <w:szCs w:val="24"/>
              </w:rPr>
            </w:pPr>
            <w:r>
              <w:rPr>
                <w:rFonts w:hint="eastAsia" w:ascii="宋体" w:hAnsi="宋体"/>
                <w:sz w:val="24"/>
                <w:szCs w:val="24"/>
              </w:rPr>
              <w:t xml:space="preserve">单项内容存在内容简略、逻辑矛盾或内容遗漏，每处扣0.5分，扣完该单项分为止。</w:t>
            </w:r>
            <w:r>
              <w:rPr>
                <w:sz w:val="24"/>
                <w:szCs w:val="24"/>
              </w:rPr>
            </w:r>
            <w:r/>
          </w:p>
        </w:tc>
        <w:tc>
          <w:tcPr>
            <w:tcW w:w="972" w:type="dxa"/>
            <w:vAlign w:val="center"/>
            <w:textDirection w:val="lrTb"/>
            <w:noWrap w:val="false"/>
          </w:tcPr>
          <w:p>
            <w:pPr>
              <w:pStyle w:val="666"/>
              <w:spacing w:line="440" w:lineRule="exact"/>
              <w:tabs>
                <w:tab w:val="left" w:pos="840" w:leader="none"/>
              </w:tabs>
              <w:rPr>
                <w:rFonts w:hint="eastAsia" w:ascii="宋体" w:hAnsi="宋体"/>
                <w:sz w:val="24"/>
                <w:szCs w:val="24"/>
              </w:rPr>
            </w:pPr>
            <w:r>
              <w:rPr>
                <w:rFonts w:hint="eastAsia" w:ascii="宋体" w:hAnsi="宋体"/>
                <w:sz w:val="24"/>
                <w:szCs w:val="24"/>
              </w:rPr>
              <w:t xml:space="preserve">5分</w:t>
            </w:r>
            <w:r/>
          </w:p>
        </w:tc>
      </w:tr>
      <w:tr>
        <w:trPr>
          <w:trHeight w:val="727"/>
        </w:trPr>
        <w:tc>
          <w:tcPr>
            <w:tcW w:w="1200" w:type="dxa"/>
            <w:vAlign w:val="center"/>
            <w:textDirection w:val="lrTb"/>
            <w:noWrap w:val="false"/>
          </w:tcPr>
          <w:p>
            <w:pPr>
              <w:pStyle w:val="666"/>
              <w:spacing w:line="440" w:lineRule="exact"/>
              <w:tabs>
                <w:tab w:val="left" w:pos="840" w:leader="none"/>
              </w:tabs>
              <w:rPr>
                <w:rFonts w:hint="eastAsia" w:ascii="宋体" w:hAnsi="宋体"/>
                <w:sz w:val="24"/>
                <w:szCs w:val="24"/>
              </w:rPr>
            </w:pPr>
            <w:r>
              <w:rPr>
                <w:rFonts w:hint="eastAsia" w:ascii="宋体" w:hAnsi="宋体"/>
                <w:sz w:val="24"/>
                <w:szCs w:val="24"/>
              </w:rPr>
              <w:t xml:space="preserve">重大活动及重要节日保障方案</w:t>
            </w:r>
            <w:r/>
          </w:p>
        </w:tc>
        <w:tc>
          <w:tcPr>
            <w:tcW w:w="7308" w:type="dxa"/>
            <w:vAlign w:val="center"/>
            <w:textDirection w:val="lrTb"/>
            <w:noWrap w:val="false"/>
          </w:tcPr>
          <w:p>
            <w:pPr>
              <w:pStyle w:val="666"/>
              <w:spacing w:line="440" w:lineRule="exact"/>
              <w:widowControl/>
              <w:rPr>
                <w:rFonts w:hint="eastAsia" w:ascii="宋体" w:hAnsi="宋体"/>
                <w:sz w:val="24"/>
                <w:szCs w:val="24"/>
              </w:rPr>
            </w:pPr>
            <w:r/>
            <w:bookmarkStart w:id="82" w:name="OLE_LINK17"/>
            <w:r>
              <w:rPr>
                <w:rFonts w:hint="eastAsia" w:ascii="宋体" w:hAnsi="宋体"/>
                <w:sz w:val="24"/>
                <w:szCs w:val="24"/>
              </w:rPr>
              <w:t xml:space="preserve">重大活动及重要节日保障方案包括人员配备、设备增援、作业流程优化、重点区域强化保洁、应急响应。</w:t>
            </w:r>
            <w:r/>
          </w:p>
          <w:p>
            <w:pPr>
              <w:pStyle w:val="666"/>
              <w:spacing w:line="440" w:lineRule="exact"/>
              <w:widowControl/>
              <w:rPr>
                <w:rFonts w:hint="eastAsia" w:ascii="宋体" w:hAnsi="宋体"/>
                <w:sz w:val="24"/>
                <w:szCs w:val="24"/>
              </w:rPr>
            </w:pPr>
            <w:r/>
            <w:bookmarkEnd w:id="82"/>
            <w:r>
              <w:rPr>
                <w:rFonts w:hint="eastAsia" w:ascii="宋体" w:hAnsi="宋体"/>
                <w:sz w:val="24"/>
                <w:szCs w:val="24"/>
              </w:rPr>
              <w:t xml:space="preserve">上述5项内容完整详细、风险识别到位，处理流程清楚且符合法规的，得5分；每缺一项扣1分；</w:t>
            </w:r>
            <w:r/>
          </w:p>
          <w:p>
            <w:pPr>
              <w:pStyle w:val="666"/>
              <w:spacing w:line="440" w:lineRule="exact"/>
              <w:widowControl/>
              <w:rPr>
                <w:rFonts w:hint="eastAsia" w:ascii="宋体" w:hAnsi="宋体"/>
                <w:sz w:val="24"/>
                <w:szCs w:val="24"/>
              </w:rPr>
            </w:pPr>
            <w:r>
              <w:rPr>
                <w:rFonts w:hint="eastAsia" w:ascii="宋体" w:hAnsi="宋体"/>
                <w:sz w:val="24"/>
                <w:szCs w:val="24"/>
              </w:rPr>
              <w:t xml:space="preserve">单项内容存在内容简略、计划不清晰、逻辑矛盾或内容遗漏，每处扣0.5分，扣完该单项分为止。</w:t>
            </w:r>
            <w:r/>
          </w:p>
        </w:tc>
        <w:tc>
          <w:tcPr>
            <w:tcW w:w="972" w:type="dxa"/>
            <w:vAlign w:val="center"/>
            <w:textDirection w:val="lrTb"/>
            <w:noWrap w:val="false"/>
          </w:tcPr>
          <w:p>
            <w:pPr>
              <w:pStyle w:val="666"/>
              <w:spacing w:line="440" w:lineRule="exact"/>
              <w:tabs>
                <w:tab w:val="left" w:pos="840" w:leader="none"/>
              </w:tabs>
              <w:rPr>
                <w:rFonts w:ascii="宋体" w:hAnsi="宋体"/>
                <w:sz w:val="24"/>
                <w:szCs w:val="24"/>
              </w:rPr>
            </w:pPr>
            <w:r>
              <w:rPr>
                <w:rFonts w:hint="eastAsia" w:ascii="宋体" w:hAnsi="宋体"/>
                <w:sz w:val="24"/>
                <w:szCs w:val="24"/>
              </w:rPr>
              <w:t xml:space="preserve">5分</w:t>
            </w:r>
            <w:r>
              <w:rPr>
                <w:rFonts w:ascii="宋体" w:hAnsi="宋体"/>
                <w:sz w:val="24"/>
                <w:szCs w:val="24"/>
              </w:rPr>
            </w:r>
            <w:r/>
          </w:p>
        </w:tc>
      </w:tr>
      <w:tr>
        <w:trPr>
          <w:trHeight w:val="727"/>
        </w:trPr>
        <w:tc>
          <w:tcPr>
            <w:tcW w:w="1200" w:type="dxa"/>
            <w:vAlign w:val="center"/>
            <w:textDirection w:val="lrTb"/>
            <w:noWrap w:val="false"/>
          </w:tcPr>
          <w:p>
            <w:pPr>
              <w:pStyle w:val="666"/>
              <w:spacing w:line="440" w:lineRule="exact"/>
              <w:tabs>
                <w:tab w:val="left" w:pos="840" w:leader="none"/>
              </w:tabs>
              <w:rPr>
                <w:rFonts w:hint="eastAsia" w:ascii="宋体" w:hAnsi="宋体"/>
                <w:sz w:val="24"/>
                <w:szCs w:val="24"/>
              </w:rPr>
            </w:pPr>
            <w:r>
              <w:rPr>
                <w:rFonts w:hint="eastAsia" w:ascii="宋体" w:hAnsi="宋体"/>
                <w:sz w:val="24"/>
                <w:szCs w:val="24"/>
              </w:rPr>
              <w:t xml:space="preserve">恶劣天气预警及应急保障方案</w:t>
            </w:r>
            <w:r/>
          </w:p>
        </w:tc>
        <w:tc>
          <w:tcPr>
            <w:tcW w:w="7308" w:type="dxa"/>
            <w:vAlign w:val="center"/>
            <w:textDirection w:val="lrTb"/>
            <w:noWrap w:val="false"/>
          </w:tcPr>
          <w:p>
            <w:pPr>
              <w:pStyle w:val="666"/>
              <w:spacing w:line="440" w:lineRule="exact"/>
              <w:widowControl/>
              <w:rPr>
                <w:rFonts w:hint="eastAsia" w:ascii="宋体" w:hAnsi="宋体"/>
                <w:sz w:val="24"/>
                <w:szCs w:val="24"/>
              </w:rPr>
            </w:pPr>
            <w:r>
              <w:rPr>
                <w:rFonts w:hint="eastAsia" w:ascii="宋体" w:hAnsi="宋体"/>
                <w:sz w:val="24"/>
                <w:szCs w:val="24"/>
              </w:rPr>
              <w:t xml:space="preserve">恶劣天气预警及应急保障方案包括预警接收与信息发布、应急队伍组建、应急物资储备、设备紧急调度、重点区域防范、安全作业规程及灾后快速恢复保洁的具体措施。</w:t>
            </w:r>
            <w:r/>
          </w:p>
          <w:p>
            <w:pPr>
              <w:pStyle w:val="666"/>
              <w:spacing w:line="440" w:lineRule="exact"/>
              <w:widowControl/>
              <w:rPr>
                <w:rFonts w:hint="eastAsia" w:ascii="宋体" w:hAnsi="宋体"/>
                <w:sz w:val="24"/>
                <w:szCs w:val="24"/>
              </w:rPr>
            </w:pPr>
            <w:r>
              <w:rPr>
                <w:rFonts w:hint="eastAsia" w:ascii="宋体" w:hAnsi="宋体"/>
                <w:sz w:val="24"/>
                <w:szCs w:val="24"/>
              </w:rPr>
              <w:t xml:space="preserve">上述7项内容完整详细、风险识别到位，处理流程清楚且符合法规的，得7分；每缺一项扣1分；</w:t>
            </w:r>
            <w:r/>
          </w:p>
          <w:p>
            <w:pPr>
              <w:pStyle w:val="666"/>
              <w:spacing w:line="440" w:lineRule="exact"/>
              <w:widowControl/>
              <w:rPr>
                <w:sz w:val="24"/>
                <w:szCs w:val="24"/>
              </w:rPr>
            </w:pPr>
            <w:r>
              <w:rPr>
                <w:rFonts w:hint="eastAsia" w:ascii="宋体" w:hAnsi="宋体"/>
                <w:sz w:val="24"/>
                <w:szCs w:val="24"/>
              </w:rPr>
              <w:t xml:space="preserve">单项内容存在内容简略、计划不清晰、逻辑矛盾或内容遗漏，每处扣0.5分，扣完该单项分为止。</w:t>
            </w:r>
            <w:r>
              <w:rPr>
                <w:sz w:val="24"/>
                <w:szCs w:val="24"/>
              </w:rPr>
            </w:r>
            <w:r/>
          </w:p>
        </w:tc>
        <w:tc>
          <w:tcPr>
            <w:tcW w:w="972" w:type="dxa"/>
            <w:vAlign w:val="center"/>
            <w:textDirection w:val="lrTb"/>
            <w:noWrap w:val="false"/>
          </w:tcPr>
          <w:p>
            <w:pPr>
              <w:pStyle w:val="666"/>
              <w:spacing w:line="440" w:lineRule="exact"/>
              <w:tabs>
                <w:tab w:val="left" w:pos="840" w:leader="none"/>
              </w:tabs>
              <w:rPr>
                <w:rFonts w:hint="eastAsia" w:ascii="宋体" w:hAnsi="宋体"/>
                <w:sz w:val="24"/>
                <w:szCs w:val="24"/>
              </w:rPr>
            </w:pPr>
            <w:r>
              <w:rPr>
                <w:rFonts w:hint="eastAsia" w:ascii="宋体" w:hAnsi="宋体"/>
                <w:sz w:val="24"/>
                <w:szCs w:val="24"/>
              </w:rPr>
              <w:t xml:space="preserve">7分</w:t>
            </w:r>
            <w:r/>
          </w:p>
        </w:tc>
      </w:tr>
      <w:tr>
        <w:trPr>
          <w:trHeight w:val="727"/>
        </w:trPr>
        <w:tc>
          <w:tcPr>
            <w:tcW w:w="1200" w:type="dxa"/>
            <w:vAlign w:val="center"/>
            <w:textDirection w:val="lrTb"/>
            <w:noWrap w:val="false"/>
          </w:tcPr>
          <w:p>
            <w:pPr>
              <w:pStyle w:val="666"/>
              <w:spacing w:line="440" w:lineRule="exact"/>
              <w:rPr>
                <w:rFonts w:hint="eastAsia" w:ascii="宋体" w:hAnsi="宋体"/>
                <w:sz w:val="24"/>
                <w:szCs w:val="24"/>
              </w:rPr>
            </w:pPr>
            <w:r>
              <w:rPr>
                <w:rFonts w:hint="eastAsia" w:ascii="宋体" w:hAnsi="宋体"/>
                <w:sz w:val="24"/>
                <w:szCs w:val="24"/>
              </w:rPr>
              <w:t xml:space="preserve">质量保障方案</w:t>
            </w:r>
            <w:r/>
          </w:p>
        </w:tc>
        <w:tc>
          <w:tcPr>
            <w:tcW w:w="7308" w:type="dxa"/>
            <w:vAlign w:val="center"/>
            <w:textDirection w:val="lrTb"/>
            <w:noWrap w:val="false"/>
          </w:tcPr>
          <w:p>
            <w:pPr>
              <w:pStyle w:val="666"/>
              <w:spacing w:line="440" w:lineRule="exact"/>
              <w:rPr>
                <w:rFonts w:hint="eastAsia" w:ascii="宋体" w:hAnsi="宋体"/>
                <w:sz w:val="24"/>
                <w:szCs w:val="24"/>
              </w:rPr>
            </w:pPr>
            <w:r>
              <w:rPr>
                <w:rFonts w:hint="eastAsia" w:ascii="宋体" w:hAnsi="宋体"/>
                <w:sz w:val="24"/>
                <w:szCs w:val="24"/>
              </w:rPr>
              <w:t xml:space="preserve">质量保障方案包括</w:t>
            </w:r>
            <w:r>
              <w:rPr>
                <w:rFonts w:hint="eastAsia" w:ascii="宋体" w:hAnsi="宋体"/>
                <w:sz w:val="24"/>
                <w:szCs w:val="24"/>
              </w:rPr>
              <w:t xml:space="preserve">质量保证体系</w:t>
            </w:r>
            <w:r>
              <w:rPr>
                <w:rFonts w:hint="eastAsia" w:ascii="宋体" w:hAnsi="宋体"/>
                <w:sz w:val="24"/>
                <w:szCs w:val="24"/>
              </w:rPr>
              <w:t xml:space="preserve">、</w:t>
            </w:r>
            <w:r>
              <w:rPr>
                <w:rFonts w:hint="eastAsia" w:ascii="宋体" w:hAnsi="宋体"/>
                <w:sz w:val="24"/>
                <w:szCs w:val="24"/>
              </w:rPr>
              <w:t xml:space="preserve">作业质量目标设置、作业质量管理制度、作业质量保障措施等内容</w:t>
            </w:r>
            <w:r/>
          </w:p>
          <w:p>
            <w:pPr>
              <w:pStyle w:val="666"/>
              <w:spacing w:line="440" w:lineRule="exact"/>
              <w:rPr>
                <w:rFonts w:hint="eastAsia" w:ascii="宋体" w:hAnsi="宋体"/>
                <w:sz w:val="24"/>
                <w:szCs w:val="24"/>
              </w:rPr>
            </w:pPr>
            <w:r>
              <w:rPr>
                <w:rFonts w:hint="eastAsia" w:ascii="宋体" w:hAnsi="宋体"/>
                <w:sz w:val="24"/>
                <w:szCs w:val="24"/>
              </w:rPr>
              <w:t xml:space="preserve">上述</w:t>
            </w:r>
            <w:r>
              <w:rPr>
                <w:rFonts w:hint="eastAsia" w:ascii="宋体" w:hAnsi="宋体"/>
                <w:sz w:val="24"/>
                <w:szCs w:val="24"/>
              </w:rPr>
              <w:t xml:space="preserve">4</w:t>
            </w:r>
            <w:r>
              <w:rPr>
                <w:rFonts w:hint="eastAsia" w:ascii="宋体" w:hAnsi="宋体"/>
                <w:sz w:val="24"/>
                <w:szCs w:val="24"/>
              </w:rPr>
              <w:t xml:space="preserve">项内容完整、方案描述全面合理得</w:t>
            </w:r>
            <w:r>
              <w:rPr>
                <w:rFonts w:hint="eastAsia" w:ascii="宋体" w:hAnsi="宋体"/>
                <w:sz w:val="24"/>
                <w:szCs w:val="24"/>
              </w:rPr>
              <w:t xml:space="preserve">4</w:t>
            </w:r>
            <w:r>
              <w:rPr>
                <w:rFonts w:hint="eastAsia" w:ascii="宋体" w:hAnsi="宋体"/>
                <w:sz w:val="24"/>
                <w:szCs w:val="24"/>
              </w:rPr>
              <w:t xml:space="preserve">分；每缺一项扣1分；</w:t>
            </w:r>
            <w:r/>
          </w:p>
          <w:p>
            <w:pPr>
              <w:pStyle w:val="666"/>
              <w:spacing w:line="440" w:lineRule="exact"/>
              <w:rPr>
                <w:rFonts w:hint="eastAsia" w:ascii="宋体" w:hAnsi="宋体"/>
                <w:sz w:val="24"/>
                <w:szCs w:val="24"/>
              </w:rPr>
            </w:pPr>
            <w:r>
              <w:rPr>
                <w:rFonts w:hint="eastAsia" w:ascii="宋体" w:hAnsi="宋体"/>
                <w:sz w:val="24"/>
                <w:szCs w:val="24"/>
              </w:rPr>
              <w:t xml:space="preserve">单项内容存在内容简略、逻辑矛盾或内容遗漏，每处扣0.5分，扣完该单项分为止。</w:t>
            </w:r>
            <w:r/>
          </w:p>
        </w:tc>
        <w:tc>
          <w:tcPr>
            <w:tcW w:w="972" w:type="dxa"/>
            <w:vAlign w:val="center"/>
            <w:textDirection w:val="lrTb"/>
            <w:noWrap w:val="false"/>
          </w:tcPr>
          <w:p>
            <w:pPr>
              <w:pStyle w:val="666"/>
              <w:spacing w:line="440" w:lineRule="exact"/>
              <w:tabs>
                <w:tab w:val="left" w:pos="840" w:leader="none"/>
              </w:tabs>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分</w:t>
            </w:r>
            <w:r/>
          </w:p>
        </w:tc>
      </w:tr>
      <w:tr>
        <w:trPr>
          <w:trHeight w:val="727"/>
        </w:trPr>
        <w:tc>
          <w:tcPr>
            <w:tcW w:w="1200" w:type="dxa"/>
            <w:vAlign w:val="center"/>
            <w:textDirection w:val="lrTb"/>
            <w:noWrap w:val="false"/>
          </w:tcPr>
          <w:p>
            <w:pPr>
              <w:pStyle w:val="666"/>
              <w:spacing w:line="440" w:lineRule="exact"/>
              <w:widowControl/>
              <w:rPr>
                <w:rFonts w:hint="eastAsia" w:ascii="宋体" w:hAnsi="宋体"/>
                <w:sz w:val="24"/>
                <w:szCs w:val="24"/>
              </w:rPr>
            </w:pPr>
            <w:r>
              <w:rPr>
                <w:rFonts w:hint="eastAsia" w:ascii="宋体" w:hAnsi="宋体"/>
                <w:sz w:val="24"/>
                <w:szCs w:val="24"/>
              </w:rPr>
              <w:t xml:space="preserve">文明作业方案</w:t>
            </w:r>
            <w:r>
              <w:rPr>
                <w:rFonts w:hint="eastAsia" w:ascii="宋体" w:hAnsi="宋体"/>
                <w:sz w:val="24"/>
                <w:szCs w:val="24"/>
              </w:rPr>
            </w:r>
            <w:r/>
          </w:p>
        </w:tc>
        <w:tc>
          <w:tcPr>
            <w:tcW w:w="7308" w:type="dxa"/>
            <w:vAlign w:val="center"/>
            <w:textDirection w:val="lrTb"/>
            <w:noWrap w:val="false"/>
          </w:tcPr>
          <w:p>
            <w:pPr>
              <w:pStyle w:val="666"/>
              <w:spacing w:line="440" w:lineRule="exact"/>
              <w:widowControl/>
              <w:rPr>
                <w:rFonts w:hint="eastAsia" w:ascii="宋体" w:hAnsi="宋体"/>
                <w:sz w:val="24"/>
                <w:szCs w:val="24"/>
              </w:rPr>
            </w:pPr>
            <w:r/>
            <w:bookmarkStart w:id="83" w:name="OLE_LINK35"/>
            <w:r>
              <w:rPr>
                <w:rFonts w:hint="eastAsia" w:ascii="宋体" w:hAnsi="宋体"/>
                <w:sz w:val="24"/>
                <w:szCs w:val="24"/>
              </w:rPr>
              <w:t xml:space="preserve">文明作业方案包括文明作业规范、员工文明教育、群众投诉处理机制、行为监督与奖惩。</w:t>
            </w:r>
            <w:r/>
          </w:p>
          <w:p>
            <w:pPr>
              <w:pStyle w:val="666"/>
              <w:spacing w:line="440" w:lineRule="exact"/>
              <w:widowControl/>
              <w:rPr>
                <w:rFonts w:hint="eastAsia" w:ascii="宋体" w:hAnsi="宋体"/>
                <w:sz w:val="24"/>
                <w:szCs w:val="24"/>
              </w:rPr>
            </w:pPr>
            <w:r/>
            <w:bookmarkEnd w:id="83"/>
            <w:r>
              <w:rPr>
                <w:rFonts w:hint="eastAsia" w:ascii="宋体" w:hAnsi="宋体"/>
                <w:sz w:val="24"/>
                <w:szCs w:val="24"/>
              </w:rPr>
              <w:t xml:space="preserve">上述4项内容表述完整、管控逻辑严谨、条款切合环卫作业实际，得4分；每缺一项扣1分；</w:t>
            </w:r>
            <w:r/>
          </w:p>
          <w:p>
            <w:pPr>
              <w:pStyle w:val="666"/>
              <w:spacing w:line="440" w:lineRule="exact"/>
              <w:widowControl/>
              <w:rPr>
                <w:rFonts w:hint="eastAsia" w:ascii="宋体" w:hAnsi="宋体"/>
                <w:sz w:val="24"/>
                <w:szCs w:val="24"/>
              </w:rPr>
            </w:pPr>
            <w:r>
              <w:rPr>
                <w:rFonts w:hint="eastAsia" w:ascii="宋体" w:hAnsi="宋体"/>
                <w:sz w:val="24"/>
                <w:szCs w:val="24"/>
              </w:rPr>
              <w:t xml:space="preserve">单项内容存在内容简略、逻辑矛盾或内容遗漏，每处扣0.5分，扣完该单项分为止。</w:t>
            </w:r>
            <w:r>
              <w:rPr>
                <w:rFonts w:hint="eastAsia" w:ascii="宋体" w:hAnsi="宋体"/>
                <w:sz w:val="24"/>
                <w:szCs w:val="24"/>
              </w:rPr>
            </w:r>
            <w:r/>
          </w:p>
        </w:tc>
        <w:tc>
          <w:tcPr>
            <w:tcW w:w="972" w:type="dxa"/>
            <w:vAlign w:val="center"/>
            <w:textDirection w:val="lrTb"/>
            <w:noWrap w:val="false"/>
          </w:tcPr>
          <w:p>
            <w:pPr>
              <w:pStyle w:val="666"/>
              <w:spacing w:line="440" w:lineRule="exact"/>
              <w:tabs>
                <w:tab w:val="left" w:pos="840" w:leader="none"/>
              </w:tabs>
              <w:rPr>
                <w:rFonts w:hint="eastAsia" w:ascii="宋体" w:hAnsi="宋体"/>
                <w:sz w:val="24"/>
                <w:szCs w:val="24"/>
              </w:rPr>
            </w:pPr>
            <w:r>
              <w:rPr>
                <w:rFonts w:hint="eastAsia" w:ascii="宋体" w:hAnsi="宋体"/>
                <w:sz w:val="24"/>
                <w:szCs w:val="24"/>
              </w:rPr>
              <w:t xml:space="preserve">4分</w:t>
            </w:r>
            <w:r>
              <w:rPr>
                <w:rFonts w:hint="eastAsia" w:ascii="宋体" w:hAnsi="宋体"/>
                <w:sz w:val="24"/>
                <w:szCs w:val="24"/>
              </w:rPr>
            </w:r>
            <w:r/>
          </w:p>
        </w:tc>
      </w:tr>
      <w:tr>
        <w:trPr>
          <w:trHeight w:val="727"/>
        </w:trPr>
        <w:tc>
          <w:tcPr>
            <w:tcW w:w="1200" w:type="dxa"/>
            <w:vAlign w:val="center"/>
            <w:textDirection w:val="lrTb"/>
            <w:noWrap w:val="false"/>
          </w:tcPr>
          <w:p>
            <w:pPr>
              <w:pStyle w:val="666"/>
              <w:spacing w:line="440" w:lineRule="exact"/>
              <w:widowControl/>
              <w:rPr>
                <w:rFonts w:hint="eastAsia" w:ascii="宋体" w:hAnsi="宋体"/>
                <w:sz w:val="24"/>
                <w:szCs w:val="24"/>
              </w:rPr>
            </w:pPr>
            <w:r>
              <w:rPr>
                <w:rFonts w:hint="eastAsia" w:ascii="宋体" w:hAnsi="宋体"/>
                <w:sz w:val="24"/>
                <w:szCs w:val="24"/>
              </w:rPr>
              <w:t xml:space="preserve">项目</w:t>
            </w:r>
            <w:r>
              <w:rPr>
                <w:rFonts w:hint="eastAsia" w:ascii="宋体" w:hAnsi="宋体"/>
                <w:sz w:val="24"/>
                <w:szCs w:val="24"/>
              </w:rPr>
              <w:t xml:space="preserve">进退场交接</w:t>
            </w:r>
            <w:r>
              <w:rPr>
                <w:rFonts w:hint="eastAsia" w:ascii="宋体" w:hAnsi="宋体"/>
                <w:sz w:val="24"/>
                <w:szCs w:val="24"/>
              </w:rPr>
              <w:t xml:space="preserve">方案</w:t>
            </w:r>
            <w:r>
              <w:rPr>
                <w:rFonts w:hint="eastAsia" w:ascii="宋体" w:hAnsi="宋体"/>
                <w:sz w:val="24"/>
                <w:szCs w:val="24"/>
              </w:rPr>
            </w:r>
            <w:r/>
          </w:p>
        </w:tc>
        <w:tc>
          <w:tcPr>
            <w:tcW w:w="7308" w:type="dxa"/>
            <w:vAlign w:val="center"/>
            <w:textDirection w:val="lrTb"/>
            <w:noWrap w:val="false"/>
          </w:tcPr>
          <w:p>
            <w:pPr>
              <w:pStyle w:val="666"/>
              <w:spacing w:line="440" w:lineRule="exact"/>
              <w:widowControl/>
              <w:rPr>
                <w:rFonts w:hint="eastAsia" w:ascii="宋体" w:hAnsi="宋体"/>
                <w:sz w:val="24"/>
                <w:szCs w:val="24"/>
              </w:rPr>
            </w:pPr>
            <w:r/>
            <w:bookmarkStart w:id="84" w:name="OLE_LINK1"/>
            <w:r>
              <w:rPr>
                <w:rFonts w:hint="eastAsia" w:ascii="宋体" w:hAnsi="宋体"/>
                <w:sz w:val="24"/>
                <w:szCs w:val="24"/>
              </w:rPr>
              <w:t xml:space="preserve">项目</w:t>
            </w:r>
            <w:r>
              <w:rPr>
                <w:rFonts w:hint="eastAsia" w:ascii="宋体" w:hAnsi="宋体"/>
                <w:sz w:val="24"/>
                <w:szCs w:val="24"/>
              </w:rPr>
              <w:t xml:space="preserve">进退场交接</w:t>
            </w:r>
            <w:r>
              <w:rPr>
                <w:rFonts w:hint="eastAsia" w:ascii="宋体" w:hAnsi="宋体"/>
                <w:sz w:val="24"/>
                <w:szCs w:val="24"/>
              </w:rPr>
              <w:t xml:space="preserve">方案</w:t>
            </w:r>
            <w:bookmarkEnd w:id="84"/>
            <w:r>
              <w:rPr>
                <w:rFonts w:hint="eastAsia" w:ascii="宋体" w:hAnsi="宋体"/>
                <w:sz w:val="24"/>
                <w:szCs w:val="24"/>
              </w:rPr>
              <w:t xml:space="preserve">包括对接计划、人员招聘与培训、设备物资、办公场所。</w:t>
            </w:r>
            <w:r>
              <w:rPr>
                <w:rFonts w:hint="eastAsia" w:ascii="宋体" w:hAnsi="宋体"/>
                <w:sz w:val="24"/>
                <w:szCs w:val="24"/>
              </w:rPr>
            </w:r>
            <w:r/>
          </w:p>
          <w:p>
            <w:pPr>
              <w:pStyle w:val="666"/>
              <w:spacing w:line="440" w:lineRule="exact"/>
              <w:widowControl/>
              <w:rPr>
                <w:rFonts w:hint="eastAsia" w:ascii="宋体" w:hAnsi="宋体"/>
                <w:sz w:val="24"/>
                <w:szCs w:val="24"/>
              </w:rPr>
            </w:pPr>
            <w:r>
              <w:rPr>
                <w:rFonts w:hint="eastAsia" w:ascii="宋体" w:hAnsi="宋体"/>
                <w:sz w:val="24"/>
                <w:szCs w:val="24"/>
              </w:rPr>
              <w:t xml:space="preserve">上述4项内容</w:t>
            </w:r>
            <w:r>
              <w:rPr>
                <w:rFonts w:hint="eastAsia" w:ascii="宋体" w:hAnsi="宋体"/>
                <w:sz w:val="24"/>
                <w:szCs w:val="24"/>
              </w:rPr>
              <w:t xml:space="preserve">完整</w:t>
            </w:r>
            <w:r>
              <w:rPr>
                <w:rFonts w:hint="eastAsia" w:ascii="宋体" w:hAnsi="宋体"/>
                <w:sz w:val="24"/>
                <w:szCs w:val="24"/>
              </w:rPr>
              <w:t xml:space="preserve">详细</w:t>
            </w:r>
            <w:r>
              <w:rPr>
                <w:rFonts w:hint="eastAsia" w:ascii="宋体" w:hAnsi="宋体"/>
                <w:sz w:val="24"/>
                <w:szCs w:val="24"/>
              </w:rPr>
              <w:t xml:space="preserve">、</w:t>
            </w:r>
            <w:r>
              <w:rPr>
                <w:rFonts w:hint="eastAsia" w:ascii="宋体" w:hAnsi="宋体"/>
                <w:sz w:val="24"/>
                <w:szCs w:val="24"/>
              </w:rPr>
              <w:t xml:space="preserve">流程环节完整、衔接流程周密，进场部署有序、退场移交规范，服务保障措施全面到位</w:t>
            </w:r>
            <w:r>
              <w:rPr>
                <w:rFonts w:hint="eastAsia" w:ascii="宋体" w:hAnsi="宋体"/>
                <w:sz w:val="24"/>
                <w:szCs w:val="24"/>
              </w:rPr>
              <w:t xml:space="preserve">，得4分；</w:t>
            </w:r>
            <w:r>
              <w:rPr>
                <w:rFonts w:hint="eastAsia" w:ascii="宋体" w:hAnsi="宋体"/>
                <w:sz w:val="24"/>
                <w:szCs w:val="24"/>
              </w:rPr>
              <w:t xml:space="preserve">每缺一项扣1分；</w:t>
            </w:r>
            <w:r>
              <w:rPr>
                <w:rFonts w:hint="eastAsia" w:ascii="宋体" w:hAnsi="宋体"/>
                <w:sz w:val="24"/>
                <w:szCs w:val="24"/>
              </w:rPr>
            </w:r>
            <w:r/>
          </w:p>
          <w:p>
            <w:pPr>
              <w:pStyle w:val="666"/>
              <w:spacing w:line="440" w:lineRule="exact"/>
              <w:widowControl/>
              <w:rPr>
                <w:rFonts w:hint="eastAsia" w:ascii="宋体" w:hAnsi="宋体"/>
                <w:sz w:val="24"/>
                <w:szCs w:val="24"/>
              </w:rPr>
            </w:pPr>
            <w:r>
              <w:rPr>
                <w:rFonts w:hint="eastAsia" w:ascii="宋体" w:hAnsi="宋体"/>
                <w:sz w:val="24"/>
                <w:szCs w:val="24"/>
              </w:rPr>
              <w:t xml:space="preserve">单项内容存在内容简略或逻辑矛盾的，每处扣0.5分，扣完该单项分为止。</w:t>
            </w:r>
            <w:r>
              <w:rPr>
                <w:rFonts w:hint="eastAsia" w:ascii="宋体" w:hAnsi="宋体"/>
                <w:sz w:val="24"/>
                <w:szCs w:val="24"/>
              </w:rPr>
            </w:r>
            <w:r/>
          </w:p>
        </w:tc>
        <w:tc>
          <w:tcPr>
            <w:tcW w:w="972" w:type="dxa"/>
            <w:vAlign w:val="center"/>
            <w:textDirection w:val="lrTb"/>
            <w:noWrap w:val="false"/>
          </w:tcPr>
          <w:p>
            <w:pPr>
              <w:pStyle w:val="666"/>
              <w:spacing w:line="440" w:lineRule="exact"/>
              <w:tabs>
                <w:tab w:val="left" w:pos="840" w:leader="none"/>
              </w:tabs>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分</w:t>
            </w:r>
            <w:r>
              <w:rPr>
                <w:rFonts w:ascii="宋体" w:hAnsi="宋体"/>
                <w:sz w:val="24"/>
                <w:szCs w:val="24"/>
              </w:rPr>
            </w:r>
            <w:r/>
          </w:p>
        </w:tc>
      </w:tr>
      <w:tr>
        <w:trPr>
          <w:trHeight w:val="500"/>
        </w:trPr>
        <w:tc>
          <w:tcPr>
            <w:gridSpan w:val="3"/>
            <w:tcW w:w="9480" w:type="dxa"/>
            <w:vAlign w:val="center"/>
            <w:textDirection w:val="lrTb"/>
            <w:noWrap w:val="false"/>
          </w:tcPr>
          <w:p>
            <w:pPr>
              <w:pStyle w:val="666"/>
              <w:jc w:val="center"/>
              <w:spacing w:line="440" w:lineRule="exact"/>
              <w:rPr>
                <w:rFonts w:ascii="宋体" w:hAnsi="宋体"/>
                <w:sz w:val="24"/>
                <w:szCs w:val="24"/>
              </w:rPr>
            </w:pPr>
            <w:r>
              <w:rPr>
                <w:rFonts w:hint="eastAsia" w:ascii="宋体" w:hAnsi="宋体"/>
                <w:sz w:val="24"/>
                <w:szCs w:val="24"/>
              </w:rPr>
              <w:t xml:space="preserve">商务部分</w:t>
            </w:r>
            <w:r>
              <w:rPr>
                <w:rFonts w:ascii="宋体" w:hAnsi="宋体"/>
                <w:sz w:val="24"/>
                <w:szCs w:val="24"/>
              </w:rPr>
            </w:r>
            <w:r/>
          </w:p>
        </w:tc>
      </w:tr>
      <w:tr>
        <w:trPr>
          <w:trHeight w:val="1000"/>
        </w:trPr>
        <w:tc>
          <w:tcPr>
            <w:tcW w:w="1200" w:type="dxa"/>
            <w:vAlign w:val="center"/>
            <w:textDirection w:val="lrTb"/>
            <w:noWrap w:val="false"/>
          </w:tcPr>
          <w:p>
            <w:pPr>
              <w:pStyle w:val="666"/>
              <w:jc w:val="center"/>
              <w:spacing w:line="440" w:lineRule="exact"/>
              <w:widowControl/>
              <w:rPr>
                <w:rFonts w:hint="eastAsia" w:ascii="宋体" w:hAnsi="宋体"/>
                <w:sz w:val="24"/>
                <w:szCs w:val="24"/>
              </w:rPr>
            </w:pPr>
            <w:r>
              <w:rPr>
                <w:rFonts w:hint="eastAsia" w:ascii="宋体" w:hAnsi="宋体"/>
                <w:bCs/>
                <w:sz w:val="24"/>
                <w:szCs w:val="24"/>
              </w:rPr>
              <w:t xml:space="preserve">业绩</w:t>
            </w:r>
            <w:r>
              <w:rPr>
                <w:rFonts w:hint="eastAsia" w:ascii="宋体" w:hAnsi="宋体"/>
                <w:sz w:val="24"/>
                <w:szCs w:val="24"/>
              </w:rPr>
            </w:r>
            <w:r/>
          </w:p>
        </w:tc>
        <w:tc>
          <w:tcPr>
            <w:tcW w:w="7308" w:type="dxa"/>
            <w:vAlign w:val="center"/>
            <w:textDirection w:val="lrTb"/>
            <w:noWrap w:val="false"/>
          </w:tcPr>
          <w:p>
            <w:pPr>
              <w:pStyle w:val="666"/>
              <w:jc w:val="left"/>
              <w:spacing w:line="440" w:lineRule="exact"/>
              <w:rPr>
                <w:rFonts w:hint="eastAsia" w:ascii="宋体" w:hAnsi="宋体"/>
                <w:sz w:val="24"/>
                <w:szCs w:val="24"/>
              </w:rPr>
            </w:pPr>
            <w:r>
              <w:rPr>
                <w:rFonts w:hint="eastAsia" w:ascii="宋体" w:hAnsi="宋体"/>
                <w:sz w:val="24"/>
                <w:szCs w:val="24"/>
              </w:rPr>
              <w:t xml:space="preserve">投标人自2021年1月1日以来承接过</w:t>
            </w:r>
            <w:r>
              <w:rPr>
                <w:rFonts w:ascii="宋体" w:hAnsi="宋体"/>
                <w:sz w:val="24"/>
                <w:szCs w:val="24"/>
              </w:rPr>
              <w:t xml:space="preserve">类似</w:t>
            </w:r>
            <w:r>
              <w:rPr>
                <w:rFonts w:hint="eastAsia" w:ascii="宋体" w:hAnsi="宋体"/>
                <w:sz w:val="24"/>
                <w:szCs w:val="24"/>
              </w:rPr>
              <w:t xml:space="preserve">城区或街道或乡镇的道路清扫保洁业绩。每提供一个得2分，满分12分。</w:t>
            </w:r>
            <w:r/>
          </w:p>
          <w:p>
            <w:pPr>
              <w:pStyle w:val="666"/>
              <w:jc w:val="left"/>
              <w:spacing w:line="440" w:lineRule="exact"/>
              <w:rPr>
                <w:rFonts w:hint="eastAsia" w:ascii="宋体" w:hAnsi="宋体"/>
                <w:sz w:val="24"/>
                <w:szCs w:val="24"/>
              </w:rPr>
            </w:pPr>
            <w:r>
              <w:rPr>
                <w:rFonts w:hint="eastAsia" w:ascii="宋体" w:hAnsi="宋体" w:cs="宋体"/>
                <w:b/>
                <w:bCs/>
                <w:sz w:val="24"/>
                <w:szCs w:val="24"/>
              </w:rPr>
              <w:t xml:space="preserve">注：同一项目不同年限不累计得分，须提供服务合同、对应合同任意1次合同款付款发票及付款凭证（银行流水证明）原件扫描件。资料提供不全或未提供的不得分</w:t>
            </w:r>
            <w:r>
              <w:rPr>
                <w:rFonts w:hint="eastAsia" w:ascii="宋体" w:hAnsi="宋体"/>
                <w:sz w:val="24"/>
                <w:szCs w:val="24"/>
              </w:rPr>
            </w:r>
            <w:r/>
          </w:p>
        </w:tc>
        <w:tc>
          <w:tcPr>
            <w:tcW w:w="972" w:type="dxa"/>
            <w:vAlign w:val="center"/>
            <w:textDirection w:val="lrTb"/>
            <w:noWrap w:val="false"/>
          </w:tcPr>
          <w:p>
            <w:pPr>
              <w:pStyle w:val="666"/>
              <w:jc w:val="center"/>
              <w:spacing w:line="440" w:lineRule="exact"/>
              <w:rPr>
                <w:rFonts w:hint="eastAsia" w:ascii="宋体" w:hAnsi="宋体"/>
                <w:sz w:val="24"/>
                <w:szCs w:val="24"/>
              </w:rPr>
            </w:pPr>
            <w:r>
              <w:rPr>
                <w:rFonts w:hint="eastAsia" w:ascii="宋体" w:hAnsi="宋体"/>
                <w:sz w:val="24"/>
                <w:szCs w:val="24"/>
              </w:rPr>
              <w:t xml:space="preserve">12分</w:t>
            </w:r>
            <w:r/>
          </w:p>
        </w:tc>
      </w:tr>
      <w:tr>
        <w:trPr>
          <w:trHeight w:val="559"/>
        </w:trPr>
        <w:tc>
          <w:tcPr>
            <w:tcW w:w="1200" w:type="dxa"/>
            <w:vAlign w:val="center"/>
            <w:textDirection w:val="lrTb"/>
            <w:noWrap w:val="false"/>
          </w:tcPr>
          <w:p>
            <w:pPr>
              <w:pStyle w:val="666"/>
              <w:jc w:val="center"/>
              <w:spacing w:line="440" w:lineRule="exact"/>
              <w:widowControl/>
              <w:rPr>
                <w:rFonts w:hint="eastAsia" w:ascii="宋体" w:hAnsi="宋体"/>
                <w:bCs/>
                <w:sz w:val="24"/>
                <w:szCs w:val="24"/>
              </w:rPr>
            </w:pPr>
            <w:r>
              <w:rPr>
                <w:rFonts w:hint="eastAsia" w:ascii="宋体" w:hAnsi="宋体"/>
                <w:sz w:val="24"/>
                <w:szCs w:val="24"/>
              </w:rPr>
              <w:t xml:space="preserve">认证体系</w:t>
            </w:r>
            <w:r>
              <w:rPr>
                <w:rFonts w:hint="eastAsia" w:ascii="宋体" w:hAnsi="宋体"/>
                <w:bCs/>
                <w:sz w:val="24"/>
                <w:szCs w:val="24"/>
              </w:rPr>
            </w:r>
            <w:r/>
          </w:p>
        </w:tc>
        <w:tc>
          <w:tcPr>
            <w:tcW w:w="7308" w:type="dxa"/>
            <w:vAlign w:val="center"/>
            <w:textDirection w:val="lrTb"/>
            <w:noWrap w:val="false"/>
          </w:tcPr>
          <w:p>
            <w:pPr>
              <w:pStyle w:val="666"/>
              <w:jc w:val="left"/>
              <w:spacing w:line="440" w:lineRule="exact"/>
              <w:rPr>
                <w:rFonts w:hint="eastAsia" w:ascii="宋体" w:hAnsi="宋体"/>
                <w:sz w:val="24"/>
                <w:szCs w:val="24"/>
              </w:rPr>
            </w:pPr>
            <w:r>
              <w:rPr>
                <w:rFonts w:hint="eastAsia" w:ascii="宋体" w:hAnsi="宋体"/>
                <w:sz w:val="24"/>
                <w:szCs w:val="24"/>
              </w:rPr>
              <w:t xml:space="preserve">投标人取得有效的IS045001系列职业健康安全认证证书,得2分；</w:t>
            </w:r>
            <w:r/>
          </w:p>
          <w:p>
            <w:pPr>
              <w:pStyle w:val="666"/>
              <w:jc w:val="left"/>
              <w:spacing w:line="440" w:lineRule="exact"/>
              <w:rPr>
                <w:rFonts w:hint="eastAsia" w:ascii="宋体" w:hAnsi="宋体"/>
                <w:sz w:val="24"/>
                <w:szCs w:val="24"/>
              </w:rPr>
            </w:pPr>
            <w:r>
              <w:rPr>
                <w:rFonts w:hint="eastAsia" w:ascii="宋体" w:hAnsi="宋体" w:cs="宋体"/>
                <w:b/>
                <w:bCs/>
                <w:sz w:val="24"/>
                <w:szCs w:val="24"/>
              </w:rPr>
              <w:t xml:space="preserve">注：以上证书均需提供证书原件扫描上传及全国认证认可信息公共服务平台查询截图上传，全国认证认可信息公共服务平台网址：http：//cx.cnca.cn/CertECloud/result/skipResultList?certItemOne=A&amp;currentPosition=undefined，要求证书查询结果为有效。提供不全或未提供不得分）</w:t>
            </w:r>
            <w:r>
              <w:rPr>
                <w:rFonts w:hint="eastAsia" w:ascii="宋体" w:hAnsi="宋体"/>
                <w:sz w:val="24"/>
                <w:szCs w:val="24"/>
              </w:rPr>
            </w:r>
            <w:r/>
          </w:p>
        </w:tc>
        <w:tc>
          <w:tcPr>
            <w:tcW w:w="972" w:type="dxa"/>
            <w:vAlign w:val="center"/>
            <w:textDirection w:val="lrTb"/>
            <w:noWrap w:val="false"/>
          </w:tcPr>
          <w:p>
            <w:pPr>
              <w:pStyle w:val="666"/>
              <w:jc w:val="center"/>
              <w:spacing w:line="44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分</w:t>
            </w:r>
            <w:r/>
          </w:p>
        </w:tc>
      </w:tr>
      <w:tr>
        <w:trPr>
          <w:trHeight w:val="1183"/>
        </w:trPr>
        <w:tc>
          <w:tcPr>
            <w:tcW w:w="1200" w:type="dxa"/>
            <w:vAlign w:val="center"/>
            <w:textDirection w:val="lrTb"/>
            <w:noWrap w:val="false"/>
          </w:tcPr>
          <w:p>
            <w:pPr>
              <w:pStyle w:val="666"/>
              <w:jc w:val="center"/>
              <w:spacing w:line="440" w:lineRule="exact"/>
              <w:widowControl/>
              <w:rPr>
                <w:rFonts w:hint="eastAsia" w:ascii="宋体" w:hAnsi="宋体"/>
                <w:sz w:val="24"/>
                <w:szCs w:val="24"/>
              </w:rPr>
            </w:pPr>
            <w:r>
              <w:rPr>
                <w:rFonts w:hint="eastAsia" w:ascii="宋体" w:hAnsi="宋体"/>
                <w:sz w:val="24"/>
                <w:szCs w:val="24"/>
              </w:rPr>
              <w:t xml:space="preserve">设备实力</w:t>
            </w:r>
            <w:r/>
          </w:p>
        </w:tc>
        <w:tc>
          <w:tcPr>
            <w:tcW w:w="7308" w:type="dxa"/>
            <w:vAlign w:val="center"/>
            <w:textDirection w:val="lrTb"/>
            <w:noWrap w:val="false"/>
          </w:tcPr>
          <w:p>
            <w:pPr>
              <w:pStyle w:val="666"/>
              <w:spacing w:line="400" w:lineRule="exact"/>
              <w:rPr>
                <w:rFonts w:ascii="宋体" w:hAnsi="宋体" w:cs="宋体"/>
                <w:sz w:val="24"/>
                <w:szCs w:val="24"/>
              </w:rPr>
            </w:pPr>
            <w:r>
              <w:rPr>
                <w:rFonts w:hint="eastAsia" w:ascii="宋体" w:hAnsi="宋体" w:cs="宋体"/>
                <w:sz w:val="24"/>
                <w:szCs w:val="24"/>
              </w:rPr>
              <w:t xml:space="preserve">1、最低配备一辆清扫车得2分，每增加一辆得2分。</w:t>
            </w:r>
            <w:r>
              <w:rPr>
                <w:rFonts w:hint="eastAsia" w:ascii="宋体" w:hAnsi="宋体" w:cs="宋体"/>
                <w:sz w:val="24"/>
                <w:szCs w:val="24"/>
                <w:lang w:val="zh-CN"/>
              </w:rPr>
              <w:t xml:space="preserve">满分</w:t>
            </w:r>
            <w:r>
              <w:rPr>
                <w:rFonts w:hint="eastAsia" w:ascii="宋体" w:hAnsi="宋体" w:cs="宋体"/>
                <w:sz w:val="24"/>
                <w:szCs w:val="24"/>
              </w:rPr>
              <w:t xml:space="preserve">6分。</w:t>
            </w:r>
            <w:r>
              <w:rPr>
                <w:rFonts w:ascii="宋体" w:hAnsi="宋体" w:cs="宋体"/>
                <w:sz w:val="24"/>
                <w:szCs w:val="24"/>
              </w:rPr>
            </w:r>
            <w:r/>
          </w:p>
          <w:p>
            <w:pPr>
              <w:pStyle w:val="666"/>
              <w:spacing w:line="400" w:lineRule="exact"/>
              <w:rPr>
                <w:rFonts w:hint="eastAsia" w:ascii="宋体" w:hAnsi="宋体" w:cs="宋体"/>
                <w:sz w:val="24"/>
                <w:szCs w:val="24"/>
              </w:rPr>
            </w:pPr>
            <w:r>
              <w:rPr>
                <w:rFonts w:hint="eastAsia" w:ascii="宋体" w:hAnsi="宋体" w:cs="宋体"/>
                <w:sz w:val="24"/>
                <w:szCs w:val="24"/>
              </w:rPr>
              <w:t xml:space="preserve">2、最低配备一辆洒水车得2分，每增加一辆得2分。</w:t>
            </w:r>
            <w:r>
              <w:rPr>
                <w:rFonts w:hint="eastAsia" w:ascii="宋体" w:hAnsi="宋体" w:cs="宋体"/>
                <w:sz w:val="24"/>
                <w:szCs w:val="24"/>
                <w:lang w:val="zh-CN"/>
              </w:rPr>
              <w:t xml:space="preserve">满分</w:t>
            </w:r>
            <w:r>
              <w:rPr>
                <w:rFonts w:hint="eastAsia" w:ascii="宋体" w:hAnsi="宋体" w:cs="宋体"/>
                <w:sz w:val="24"/>
                <w:szCs w:val="24"/>
              </w:rPr>
              <w:t xml:space="preserve">4分。</w:t>
            </w:r>
            <w:r/>
          </w:p>
          <w:p>
            <w:pPr>
              <w:pStyle w:val="666"/>
              <w:spacing w:line="400" w:lineRule="exact"/>
              <w:rPr>
                <w:rFonts w:hint="eastAsia" w:ascii="宋体" w:hAnsi="宋体" w:cs="宋体"/>
                <w:sz w:val="24"/>
                <w:szCs w:val="24"/>
              </w:rPr>
            </w:pPr>
            <w:r>
              <w:rPr>
                <w:rFonts w:hint="eastAsia" w:ascii="宋体" w:hAnsi="宋体" w:cs="宋体"/>
                <w:sz w:val="24"/>
                <w:szCs w:val="24"/>
              </w:rPr>
              <w:t xml:space="preserve">3、最低配备三辆自动垃圾清运车得</w:t>
            </w:r>
            <w:r>
              <w:rPr>
                <w:rFonts w:hint="eastAsia" w:ascii="宋体" w:hAnsi="宋体" w:cs="宋体"/>
                <w:sz w:val="24"/>
                <w:szCs w:val="24"/>
              </w:rPr>
              <w:t xml:space="preserve">2</w:t>
            </w:r>
            <w:r>
              <w:rPr>
                <w:rFonts w:hint="eastAsia" w:ascii="宋体" w:hAnsi="宋体" w:cs="宋体"/>
                <w:sz w:val="24"/>
                <w:szCs w:val="24"/>
              </w:rPr>
              <w:t xml:space="preserve">分，每增加一辆得2分。</w:t>
            </w:r>
            <w:r>
              <w:rPr>
                <w:rFonts w:hint="eastAsia" w:ascii="宋体" w:hAnsi="宋体" w:cs="宋体"/>
                <w:sz w:val="24"/>
                <w:szCs w:val="24"/>
                <w:lang w:val="zh-CN"/>
              </w:rPr>
              <w:t xml:space="preserve">满分</w:t>
            </w:r>
            <w:r>
              <w:rPr>
                <w:rFonts w:hint="eastAsia" w:ascii="宋体" w:hAnsi="宋体" w:cs="宋体"/>
                <w:sz w:val="24"/>
                <w:szCs w:val="24"/>
              </w:rPr>
              <w:t xml:space="preserve">4</w:t>
            </w:r>
            <w:r>
              <w:rPr>
                <w:rFonts w:hint="eastAsia" w:ascii="宋体" w:hAnsi="宋体" w:cs="宋体"/>
                <w:sz w:val="24"/>
                <w:szCs w:val="24"/>
              </w:rPr>
              <w:t xml:space="preserve">分。</w:t>
            </w:r>
            <w:r/>
          </w:p>
          <w:p>
            <w:pPr>
              <w:pStyle w:val="666"/>
              <w:spacing w:line="400" w:lineRule="exact"/>
              <w:rPr>
                <w:rFonts w:hint="eastAsia" w:ascii="宋体" w:hAnsi="宋体" w:cs="宋体"/>
                <w:b/>
                <w:bCs/>
                <w:sz w:val="24"/>
                <w:szCs w:val="24"/>
              </w:rPr>
            </w:pPr>
            <w:r>
              <w:rPr>
                <w:rFonts w:hint="eastAsia" w:ascii="宋体" w:hAnsi="宋体" w:cs="宋体"/>
                <w:b/>
                <w:sz w:val="24"/>
                <w:szCs w:val="24"/>
              </w:rPr>
              <w:t xml:space="preserve">注：①</w:t>
            </w:r>
            <w:r>
              <w:rPr>
                <w:rFonts w:hint="eastAsia" w:ascii="宋体" w:hAnsi="宋体" w:cs="宋体"/>
                <w:b/>
                <w:bCs/>
                <w:sz w:val="24"/>
                <w:szCs w:val="24"/>
              </w:rPr>
              <w:t xml:space="preserve">投标文件中需提供证明材料，缺失、不符或不提供者，对应项不得分。</w:t>
            </w:r>
            <w:r/>
          </w:p>
          <w:p>
            <w:pPr>
              <w:pStyle w:val="666"/>
              <w:spacing w:line="400" w:lineRule="exact"/>
              <w:rPr>
                <w:rFonts w:hint="eastAsia" w:ascii="宋体" w:hAnsi="宋体" w:cs="宋体"/>
                <w:b/>
                <w:bCs/>
                <w:sz w:val="24"/>
                <w:szCs w:val="24"/>
              </w:rPr>
            </w:pPr>
            <w:r>
              <w:rPr>
                <w:rFonts w:hint="eastAsia" w:ascii="宋体" w:hAnsi="宋体" w:cs="宋体"/>
                <w:b/>
                <w:bCs/>
                <w:sz w:val="24"/>
                <w:szCs w:val="24"/>
              </w:rPr>
              <w:t xml:space="preserve">②以上序号1、2的车辆均需为年检合格车</w:t>
            </w:r>
            <w:r>
              <w:rPr>
                <w:rFonts w:hint="eastAsia" w:ascii="宋体" w:hAnsi="宋体" w:cs="宋体"/>
                <w:b/>
                <w:bCs/>
                <w:sz w:val="24"/>
                <w:szCs w:val="24"/>
              </w:rPr>
              <w:t xml:space="preserve">辆，设备为自有的，须提供车辆照片、[机动车辆登记证书或行驶证]、交强险保单、购买发票（行驶证、车辆登记证、交强险保单、购买发票上载明的所有人必须为投标人，且车辆需在检验有效期内，以上材料须提供齐全且加盖投标人公章，原件扫描上传）；设备为已租赁的，须提供投标单位的租赁协议（租赁期限需覆盖本项目服务期）、车辆照片、[机动车辆登记证书或行驶证]、交强险保单、租赁发票（行驶证、车辆登记证、交强险保单、租赁发票上载明的所有人必须为出租方单位，且车辆需在检验有效期内，以上材料须提供齐全且加盖投标人公章，原件扫描上传）。</w:t>
            </w:r>
            <w:r/>
          </w:p>
          <w:p>
            <w:pPr>
              <w:pStyle w:val="666"/>
              <w:spacing w:line="400" w:lineRule="exact"/>
              <w:rPr>
                <w:rFonts w:hint="eastAsia" w:ascii="宋体" w:hAnsi="宋体" w:cs="宋体"/>
                <w:b/>
                <w:bCs/>
                <w:sz w:val="24"/>
                <w:szCs w:val="24"/>
              </w:rPr>
            </w:pPr>
            <w:r>
              <w:rPr>
                <w:rFonts w:hint="eastAsia" w:ascii="宋体" w:hAnsi="宋体" w:cs="宋体"/>
                <w:b/>
                <w:bCs/>
                <w:sz w:val="24"/>
                <w:szCs w:val="24"/>
              </w:rPr>
              <w:t xml:space="preserve">③</w:t>
            </w:r>
            <w:r>
              <w:rPr>
                <w:rFonts w:hint="eastAsia" w:ascii="宋体" w:hAnsi="宋体" w:cs="宋体"/>
                <w:b/>
                <w:sz w:val="24"/>
                <w:szCs w:val="24"/>
              </w:rPr>
              <w:t xml:space="preserve">以上序号3的车辆</w:t>
            </w:r>
            <w:r>
              <w:rPr>
                <w:rFonts w:hint="eastAsia" w:ascii="宋体" w:hAnsi="宋体" w:cs="宋体"/>
                <w:b/>
                <w:bCs/>
                <w:sz w:val="24"/>
                <w:szCs w:val="24"/>
              </w:rPr>
              <w:t xml:space="preserve">设备为自有的，须提供车辆照片、购买发票（购买发票上载明的所有人必须为投标人）等证明材料原件扫描上传；设备为租赁的，须提供投标单位的租赁协议（租赁期限需覆盖本项目服务期）、车辆照片、租赁发票（租赁发票上载明的所有人必须为出租方单位）等证明材料原件扫描上传；</w:t>
            </w:r>
            <w:r/>
          </w:p>
          <w:p>
            <w:pPr>
              <w:pStyle w:val="666"/>
              <w:spacing w:line="400" w:lineRule="exact"/>
              <w:rPr>
                <w:rFonts w:hint="eastAsia" w:ascii="宋体" w:hAnsi="宋体" w:cs="宋体"/>
                <w:sz w:val="24"/>
                <w:szCs w:val="24"/>
              </w:rPr>
            </w:pPr>
            <w:r>
              <w:rPr>
                <w:rFonts w:hint="eastAsia" w:ascii="宋体" w:hAnsi="宋体" w:cs="宋体"/>
                <w:b/>
                <w:bCs/>
                <w:sz w:val="24"/>
                <w:szCs w:val="24"/>
              </w:rPr>
              <w:t xml:space="preserve">④车辆名称允许不同，但功能需相同。</w:t>
            </w:r>
            <w:r>
              <w:rPr>
                <w:rFonts w:hint="eastAsia" w:ascii="宋体" w:hAnsi="宋体" w:cs="宋体"/>
                <w:sz w:val="24"/>
                <w:szCs w:val="24"/>
              </w:rPr>
            </w:r>
            <w:r/>
          </w:p>
        </w:tc>
        <w:tc>
          <w:tcPr>
            <w:tcW w:w="972" w:type="dxa"/>
            <w:vAlign w:val="center"/>
            <w:textDirection w:val="lrTb"/>
            <w:noWrap w:val="false"/>
          </w:tcPr>
          <w:p>
            <w:pPr>
              <w:pStyle w:val="666"/>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4</w:t>
            </w:r>
            <w:r>
              <w:rPr>
                <w:rFonts w:hint="eastAsia" w:ascii="宋体" w:hAnsi="宋体"/>
                <w:sz w:val="24"/>
                <w:szCs w:val="24"/>
              </w:rPr>
              <w:t xml:space="preserve">分</w:t>
            </w:r>
            <w:r/>
          </w:p>
        </w:tc>
      </w:tr>
      <w:tr>
        <w:trPr>
          <w:trHeight w:val="1183"/>
        </w:trPr>
        <w:tc>
          <w:tcPr>
            <w:tcW w:w="1200" w:type="dxa"/>
            <w:vAlign w:val="center"/>
            <w:textDirection w:val="lrTb"/>
            <w:noWrap w:val="false"/>
          </w:tcPr>
          <w:p>
            <w:pPr>
              <w:pStyle w:val="666"/>
              <w:jc w:val="center"/>
              <w:spacing w:line="440" w:lineRule="exact"/>
              <w:widowControl/>
              <w:rPr>
                <w:rFonts w:hint="eastAsia" w:ascii="宋体" w:hAnsi="宋体"/>
                <w:sz w:val="24"/>
                <w:szCs w:val="24"/>
              </w:rPr>
            </w:pPr>
            <w:r>
              <w:rPr>
                <w:rFonts w:hint="eastAsia" w:ascii="宋体" w:hAnsi="宋体"/>
                <w:sz w:val="24"/>
                <w:szCs w:val="24"/>
              </w:rPr>
              <w:t xml:space="preserve">项目负责人</w:t>
            </w:r>
            <w:r/>
          </w:p>
        </w:tc>
        <w:tc>
          <w:tcPr>
            <w:tcW w:w="7308" w:type="dxa"/>
            <w:vAlign w:val="center"/>
            <w:textDirection w:val="lrTb"/>
            <w:noWrap w:val="false"/>
          </w:tcPr>
          <w:p>
            <w:pPr>
              <w:pStyle w:val="666"/>
              <w:spacing w:line="400" w:lineRule="exact"/>
              <w:rPr>
                <w:rFonts w:hint="eastAsia" w:ascii="宋体" w:hAnsi="宋体" w:cs="宋体"/>
                <w:sz w:val="24"/>
                <w:szCs w:val="24"/>
                <w:lang w:val="zh-CN"/>
              </w:rPr>
            </w:pPr>
            <w:r>
              <w:rPr>
                <w:rFonts w:hint="eastAsia" w:ascii="宋体" w:hAnsi="宋体" w:cs="宋体"/>
                <w:sz w:val="24"/>
                <w:szCs w:val="24"/>
                <w:lang w:val="zh-CN"/>
              </w:rPr>
              <w:t xml:space="preserve">1、项目负责人（</w:t>
            </w:r>
            <w:r>
              <w:rPr>
                <w:rFonts w:hint="eastAsia" w:ascii="宋体" w:hAnsi="宋体" w:cs="宋体"/>
                <w:sz w:val="24"/>
                <w:szCs w:val="24"/>
              </w:rPr>
              <w:t xml:space="preserve">1人</w:t>
            </w:r>
            <w:r>
              <w:rPr>
                <w:rFonts w:hint="eastAsia" w:ascii="宋体" w:hAnsi="宋体" w:cs="宋体"/>
                <w:sz w:val="24"/>
                <w:szCs w:val="24"/>
                <w:lang w:val="zh-CN"/>
              </w:rPr>
              <w:t xml:space="preserve">）</w:t>
            </w:r>
            <w:r/>
          </w:p>
          <w:p>
            <w:pPr>
              <w:pStyle w:val="666"/>
              <w:spacing w:line="40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）拟任本项目的项目负责人具备大专学历得</w:t>
            </w:r>
            <w:r>
              <w:rPr>
                <w:rFonts w:hint="eastAsia" w:ascii="宋体" w:hAnsi="宋体" w:cs="宋体"/>
                <w:sz w:val="24"/>
                <w:szCs w:val="24"/>
              </w:rPr>
              <w:t xml:space="preserve">1</w:t>
            </w:r>
            <w:r>
              <w:rPr>
                <w:rFonts w:hint="eastAsia" w:ascii="宋体" w:hAnsi="宋体" w:cs="宋体"/>
                <w:sz w:val="24"/>
                <w:szCs w:val="24"/>
                <w:lang w:val="zh-CN"/>
              </w:rPr>
              <w:t xml:space="preserve">分；本科及以上学历得</w:t>
            </w:r>
            <w:r>
              <w:rPr>
                <w:rFonts w:hint="eastAsia" w:ascii="宋体" w:hAnsi="宋体" w:cs="宋体"/>
                <w:sz w:val="24"/>
                <w:szCs w:val="24"/>
              </w:rPr>
              <w:t xml:space="preserve">2</w:t>
            </w:r>
            <w:r>
              <w:rPr>
                <w:rFonts w:hint="eastAsia" w:ascii="宋体" w:hAnsi="宋体" w:cs="宋体"/>
                <w:sz w:val="24"/>
                <w:szCs w:val="24"/>
                <w:lang w:val="zh-CN"/>
              </w:rPr>
              <w:t xml:space="preserve">分，满分</w:t>
            </w:r>
            <w:r>
              <w:rPr>
                <w:rFonts w:hint="eastAsia" w:ascii="宋体" w:hAnsi="宋体" w:cs="宋体"/>
                <w:sz w:val="24"/>
                <w:szCs w:val="24"/>
              </w:rPr>
              <w:t xml:space="preserve">2</w:t>
            </w:r>
            <w:r>
              <w:rPr>
                <w:rFonts w:hint="eastAsia" w:ascii="宋体" w:hAnsi="宋体" w:cs="宋体"/>
                <w:sz w:val="24"/>
                <w:szCs w:val="24"/>
                <w:lang w:val="zh-CN"/>
              </w:rPr>
              <w:t xml:space="preserve">分。</w:t>
            </w:r>
            <w:r/>
          </w:p>
          <w:p>
            <w:pPr>
              <w:pStyle w:val="666"/>
              <w:spacing w:line="400" w:lineRule="exact"/>
              <w:rPr>
                <w:rFonts w:hint="eastAsia"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）项目负责人具有环卫</w:t>
            </w:r>
            <w:r>
              <w:rPr>
                <w:rFonts w:hint="eastAsia" w:ascii="宋体" w:hAnsi="宋体" w:cs="宋体"/>
                <w:sz w:val="24"/>
                <w:szCs w:val="24"/>
              </w:rPr>
              <w:t xml:space="preserve">作业</w:t>
            </w:r>
            <w:r>
              <w:rPr>
                <w:rFonts w:hint="eastAsia" w:ascii="宋体" w:hAnsi="宋体" w:cs="宋体"/>
                <w:sz w:val="24"/>
                <w:szCs w:val="24"/>
                <w:lang w:val="zh-CN"/>
              </w:rPr>
              <w:t xml:space="preserve">项目经理证书或城市环卫管理师证书的得</w:t>
            </w:r>
            <w:r>
              <w:rPr>
                <w:rFonts w:hint="eastAsia" w:ascii="宋体" w:hAnsi="宋体" w:cs="宋体"/>
                <w:sz w:val="24"/>
                <w:szCs w:val="24"/>
              </w:rPr>
              <w:t xml:space="preserve">2分，满分2分。</w:t>
            </w:r>
            <w:r/>
          </w:p>
          <w:p>
            <w:pPr>
              <w:pStyle w:val="666"/>
              <w:spacing w:line="400" w:lineRule="exact"/>
              <w:rPr>
                <w:rFonts w:hint="eastAsia"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lang w:val="zh-CN"/>
              </w:rPr>
              <w:t xml:space="preserve">提供供应商为项目负责人缴纳的近三个月内任意一个月的社保证明原件</w:t>
            </w:r>
            <w:r>
              <w:rPr>
                <w:rFonts w:hint="eastAsia" w:ascii="宋体" w:hAnsi="宋体" w:cs="宋体"/>
                <w:b/>
                <w:bCs/>
                <w:sz w:val="24"/>
                <w:szCs w:val="24"/>
              </w:rPr>
              <w:t xml:space="preserve">及相关证明资料</w:t>
            </w:r>
            <w:r>
              <w:rPr>
                <w:rFonts w:hint="eastAsia" w:ascii="宋体" w:hAnsi="宋体" w:cs="宋体"/>
                <w:b/>
                <w:bCs/>
                <w:sz w:val="24"/>
                <w:szCs w:val="24"/>
                <w:lang w:val="zh-CN"/>
              </w:rPr>
              <w:t xml:space="preserve">扫描上传，提供不全或未提供则不得分）。</w:t>
            </w:r>
            <w:r>
              <w:rPr>
                <w:rFonts w:hint="eastAsia" w:ascii="宋体" w:hAnsi="宋体" w:cs="宋体"/>
                <w:b/>
                <w:bCs/>
                <w:sz w:val="24"/>
                <w:szCs w:val="24"/>
              </w:rPr>
            </w:r>
            <w:r/>
          </w:p>
        </w:tc>
        <w:tc>
          <w:tcPr>
            <w:tcW w:w="972" w:type="dxa"/>
            <w:vAlign w:val="center"/>
            <w:textDirection w:val="lrTb"/>
            <w:noWrap w:val="false"/>
          </w:tcPr>
          <w:p>
            <w:pPr>
              <w:pStyle w:val="666"/>
              <w:jc w:val="center"/>
              <w:spacing w:line="400" w:lineRule="exact"/>
              <w:rPr>
                <w:rFonts w:ascii="宋体" w:hAnsi="宋体"/>
                <w:sz w:val="24"/>
                <w:szCs w:val="24"/>
              </w:rPr>
            </w:pPr>
            <w:r>
              <w:rPr>
                <w:rFonts w:hint="eastAsia" w:ascii="宋体" w:hAnsi="宋体"/>
                <w:sz w:val="24"/>
                <w:szCs w:val="24"/>
              </w:rPr>
              <w:t xml:space="preserve">4分</w:t>
            </w:r>
            <w:r>
              <w:rPr>
                <w:rFonts w:ascii="宋体" w:hAnsi="宋体"/>
                <w:sz w:val="24"/>
                <w:szCs w:val="24"/>
              </w:rPr>
            </w:r>
            <w:r/>
          </w:p>
        </w:tc>
      </w:tr>
    </w:tbl>
    <w:p>
      <w:pPr>
        <w:pStyle w:val="666"/>
        <w:spacing w:line="360" w:lineRule="exact"/>
      </w:pPr>
      <w:r>
        <w:rPr>
          <w:rFonts w:hint="eastAsia" w:ascii="宋体" w:hAnsi="宋体" w:cs="宋体"/>
          <w:sz w:val="18"/>
          <w:szCs w:val="18"/>
        </w:rPr>
        <w:br w:type="page" w:clear="all"/>
      </w:r>
      <w:r/>
    </w:p>
    <w:p>
      <w:pPr>
        <w:pStyle w:val="666"/>
      </w:pPr>
      <w:r/>
      <w:r/>
    </w:p>
    <w:p>
      <w:pPr>
        <w:pStyle w:val="667"/>
        <w:rPr>
          <w:rFonts w:ascii="黑体" w:eastAsia="黑体"/>
          <w:bCs/>
          <w:sz w:val="44"/>
        </w:rPr>
      </w:pPr>
      <w:r/>
      <w:r>
        <w:rPr>
          <w:rFonts w:hint="eastAsia" w:ascii="黑体" w:eastAsia="黑体"/>
          <w:bCs/>
          <w:sz w:val="44"/>
        </w:rPr>
        <w:t xml:space="preserve">第六章  投标</w:t>
      </w:r>
      <w:bookmarkEnd w:id="73"/>
      <w:r/>
      <w:bookmarkEnd w:id="74"/>
      <w:r/>
      <w:bookmarkEnd w:id="75"/>
      <w:r>
        <w:rPr>
          <w:rFonts w:hint="eastAsia" w:ascii="黑体" w:eastAsia="黑体"/>
          <w:bCs/>
          <w:sz w:val="44"/>
        </w:rPr>
        <w:t xml:space="preserve">文件格式 </w:t>
      </w:r>
      <w:r>
        <w:rPr>
          <w:rFonts w:ascii="黑体" w:eastAsia="黑体"/>
          <w:bCs/>
          <w:sz w:val="44"/>
        </w:rPr>
      </w:r>
      <w:r/>
    </w:p>
    <w:p>
      <w:pPr>
        <w:pStyle w:val="666"/>
        <w:jc w:val="center"/>
        <w:rPr>
          <w:rFonts w:hint="eastAsia" w:ascii="宋体" w:hAnsi="宋体"/>
          <w:b/>
          <w:sz w:val="72"/>
        </w:rPr>
      </w:pPr>
      <w:r/>
      <w:bookmarkStart w:id="86" w:name="_Toc49090576"/>
      <w:r/>
      <w:bookmarkStart w:id="87" w:name="_Toc26554094"/>
      <w:r/>
      <w:bookmarkStart w:id="88" w:name="_Hlt26955039"/>
      <w:r/>
      <w:bookmarkEnd w:id="88"/>
      <w:r/>
      <w:bookmarkStart w:id="89" w:name="_Hlt26671244"/>
      <w:r/>
      <w:bookmarkEnd w:id="89"/>
      <w:r/>
      <w:bookmarkStart w:id="90" w:name="_Toc120614282"/>
      <w:r>
        <w:rPr>
          <w:rFonts w:hint="eastAsia" w:ascii="宋体" w:hAnsi="宋体"/>
          <w:b/>
          <w:sz w:val="72"/>
        </w:rPr>
      </w:r>
      <w:r/>
    </w:p>
    <w:p>
      <w:pPr>
        <w:pStyle w:val="666"/>
        <w:jc w:val="center"/>
        <w:rPr>
          <w:rFonts w:hint="eastAsia" w:ascii="宋体" w:hAnsi="宋体"/>
          <w:b/>
          <w:sz w:val="72"/>
        </w:rPr>
      </w:pPr>
      <w:r>
        <w:rPr>
          <w:rFonts w:hint="eastAsia" w:ascii="宋体" w:hAnsi="宋体"/>
          <w:b/>
          <w:sz w:val="72"/>
        </w:rPr>
        <w:t xml:space="preserve">投  标  文  件</w:t>
      </w:r>
      <w:r/>
    </w:p>
    <w:p>
      <w:pPr>
        <w:pStyle w:val="666"/>
        <w:jc w:val="center"/>
        <w:rPr>
          <w:rFonts w:hint="eastAsia" w:ascii="宋体" w:hAnsi="宋体"/>
          <w:b/>
          <w:sz w:val="72"/>
        </w:rPr>
      </w:pPr>
      <w:r>
        <w:rPr>
          <w:rFonts w:hint="eastAsia" w:ascii="宋体" w:hAnsi="宋体"/>
          <w:b/>
          <w:sz w:val="72"/>
        </w:rPr>
      </w:r>
      <w:r/>
    </w:p>
    <w:p>
      <w:pPr>
        <w:pStyle w:val="666"/>
        <w:jc w:val="center"/>
        <w:rPr>
          <w:rFonts w:hint="eastAsia" w:ascii="宋体" w:hAnsi="宋体"/>
          <w:b/>
          <w:sz w:val="72"/>
        </w:rPr>
      </w:pPr>
      <w:r>
        <w:rPr>
          <w:rFonts w:hint="eastAsia" w:ascii="宋体" w:hAnsi="宋体"/>
          <w:b/>
          <w:sz w:val="72"/>
        </w:rPr>
      </w:r>
      <w:r/>
    </w:p>
    <w:p>
      <w:pPr>
        <w:pStyle w:val="666"/>
        <w:jc w:val="center"/>
        <w:rPr>
          <w:rFonts w:hint="eastAsia" w:ascii="宋体" w:hAnsi="宋体"/>
          <w:b/>
          <w:sz w:val="36"/>
        </w:rPr>
      </w:pPr>
      <w:r>
        <w:rPr>
          <w:rFonts w:hint="eastAsia" w:ascii="宋体" w:hAnsi="宋体"/>
          <w:b/>
          <w:sz w:val="36"/>
        </w:rPr>
      </w:r>
      <w:r/>
    </w:p>
    <w:p>
      <w:pPr>
        <w:pStyle w:val="666"/>
        <w:jc w:val="center"/>
        <w:rPr>
          <w:rFonts w:hint="eastAsia" w:ascii="宋体" w:hAnsi="宋体"/>
          <w:b/>
          <w:sz w:val="36"/>
        </w:rPr>
      </w:pPr>
      <w:r>
        <w:rPr>
          <w:rFonts w:hint="eastAsia" w:ascii="宋体" w:hAnsi="宋体"/>
          <w:b/>
          <w:sz w:val="36"/>
        </w:rPr>
      </w:r>
      <w:r/>
    </w:p>
    <w:p>
      <w:pPr>
        <w:pStyle w:val="666"/>
        <w:jc w:val="center"/>
        <w:rPr>
          <w:rFonts w:hint="eastAsia" w:ascii="宋体" w:hAnsi="宋体"/>
          <w:b/>
          <w:sz w:val="36"/>
        </w:rPr>
      </w:pPr>
      <w:r>
        <w:rPr>
          <w:rFonts w:hint="eastAsia" w:ascii="宋体" w:hAnsi="宋体"/>
          <w:b/>
          <w:sz w:val="36"/>
        </w:rPr>
      </w:r>
      <w:r/>
    </w:p>
    <w:p>
      <w:pPr>
        <w:pStyle w:val="666"/>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66"/>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666"/>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666"/>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666"/>
        <w:jc w:val="center"/>
        <w:spacing w:line="440" w:lineRule="exact"/>
        <w:rPr>
          <w:rFonts w:hint="eastAsia" w:ascii="宋体" w:hAnsi="宋体"/>
          <w:b/>
          <w:bCs/>
          <w:sz w:val="32"/>
          <w:szCs w:val="32"/>
        </w:rPr>
      </w:pPr>
      <w:r>
        <w:rPr>
          <w:rFonts w:hint="eastAsia" w:ascii="宋体" w:hAnsi="宋体"/>
          <w:b/>
          <w:bCs/>
          <w:sz w:val="32"/>
          <w:szCs w:val="32"/>
        </w:rPr>
      </w:r>
      <w:r/>
    </w:p>
    <w:p>
      <w:pPr>
        <w:pStyle w:val="666"/>
        <w:spacing w:line="440" w:lineRule="exact"/>
        <w:rPr>
          <w:rFonts w:hint="eastAsia" w:ascii="宋体" w:hAnsi="宋体"/>
        </w:rPr>
      </w:pPr>
      <w:r>
        <w:rPr>
          <w:rFonts w:hint="eastAsia" w:ascii="宋体" w:hAnsi="宋体"/>
        </w:rPr>
      </w:r>
      <w:r/>
    </w:p>
    <w:p>
      <w:pPr>
        <w:pStyle w:val="666"/>
        <w:spacing w:line="440" w:lineRule="exact"/>
        <w:rPr>
          <w:rFonts w:hint="eastAsia" w:ascii="宋体" w:hAnsi="宋体"/>
        </w:rPr>
      </w:pPr>
      <w:r>
        <w:rPr>
          <w:rFonts w:hint="eastAsia" w:ascii="宋体" w:hAnsi="宋体"/>
        </w:rPr>
      </w:r>
      <w:r/>
    </w:p>
    <w:p>
      <w:pPr>
        <w:pStyle w:val="666"/>
        <w:spacing w:line="440" w:lineRule="exact"/>
        <w:rPr>
          <w:rFonts w:hint="eastAsia" w:ascii="宋体" w:hAnsi="宋体"/>
        </w:rPr>
      </w:pPr>
      <w:r>
        <w:rPr>
          <w:rFonts w:hint="eastAsia" w:ascii="宋体" w:hAnsi="宋体"/>
        </w:rPr>
      </w:r>
      <w:r/>
    </w:p>
    <w:p>
      <w:pPr>
        <w:pStyle w:val="666"/>
        <w:spacing w:line="440" w:lineRule="exact"/>
        <w:rPr>
          <w:rFonts w:hint="eastAsia" w:ascii="宋体" w:hAnsi="宋体"/>
        </w:rPr>
      </w:pPr>
      <w:r>
        <w:rPr>
          <w:rFonts w:hint="eastAsia" w:ascii="宋体" w:hAnsi="宋体"/>
        </w:rPr>
      </w:r>
      <w:r/>
    </w:p>
    <w:p>
      <w:pPr>
        <w:pStyle w:val="666"/>
        <w:spacing w:line="440" w:lineRule="exact"/>
        <w:rPr>
          <w:rFonts w:hint="eastAsia" w:ascii="宋体" w:hAnsi="宋体"/>
        </w:rPr>
      </w:pPr>
      <w:r>
        <w:rPr>
          <w:rFonts w:hint="eastAsia" w:ascii="宋体" w:hAnsi="宋体"/>
        </w:rPr>
      </w:r>
      <w:r/>
    </w:p>
    <w:p>
      <w:pPr>
        <w:pStyle w:val="666"/>
        <w:spacing w:line="440" w:lineRule="exact"/>
        <w:rPr>
          <w:rFonts w:hint="eastAsia" w:ascii="宋体" w:hAnsi="宋体"/>
        </w:rPr>
      </w:pPr>
      <w:r>
        <w:rPr>
          <w:rFonts w:hint="eastAsia" w:ascii="宋体" w:hAnsi="宋体"/>
        </w:rPr>
      </w:r>
      <w:r/>
    </w:p>
    <w:p>
      <w:pPr>
        <w:pStyle w:val="666"/>
        <w:spacing w:line="440" w:lineRule="exact"/>
        <w:rPr>
          <w:rFonts w:hint="eastAsia" w:ascii="宋体" w:hAnsi="宋体"/>
        </w:rPr>
      </w:pPr>
      <w:r>
        <w:rPr>
          <w:rFonts w:hint="eastAsia" w:ascii="宋体" w:hAnsi="宋体"/>
        </w:rPr>
      </w:r>
      <w:r/>
    </w:p>
    <w:p>
      <w:pPr>
        <w:pStyle w:val="666"/>
        <w:spacing w:line="440" w:lineRule="exact"/>
        <w:rPr>
          <w:rFonts w:hint="eastAsia" w:ascii="宋体" w:hAnsi="宋体"/>
        </w:rPr>
      </w:pPr>
      <w:r>
        <w:rPr>
          <w:rFonts w:hint="eastAsia" w:ascii="宋体" w:hAnsi="宋体"/>
        </w:rPr>
      </w:r>
      <w:r/>
    </w:p>
    <w:p>
      <w:pPr>
        <w:pStyle w:val="666"/>
        <w:spacing w:line="440" w:lineRule="exact"/>
        <w:rPr>
          <w:rFonts w:hint="eastAsia" w:ascii="宋体" w:hAnsi="宋体"/>
        </w:rPr>
      </w:pPr>
      <w:r>
        <w:rPr>
          <w:rFonts w:hint="eastAsia" w:ascii="宋体" w:hAnsi="宋体"/>
        </w:rPr>
      </w:r>
      <w:r/>
    </w:p>
    <w:p>
      <w:pPr>
        <w:pStyle w:val="666"/>
        <w:spacing w:line="440" w:lineRule="exact"/>
        <w:rPr>
          <w:rFonts w:hint="eastAsia" w:ascii="宋体" w:hAnsi="宋体"/>
        </w:rPr>
      </w:pPr>
      <w:r>
        <w:rPr>
          <w:rFonts w:hint="eastAsia" w:ascii="宋体" w:hAnsi="宋体"/>
        </w:rPr>
      </w:r>
      <w:r/>
    </w:p>
    <w:p>
      <w:pPr>
        <w:pStyle w:val="666"/>
        <w:spacing w:line="440" w:lineRule="exact"/>
        <w:rPr>
          <w:rFonts w:hint="eastAsia" w:ascii="宋体" w:hAnsi="宋体"/>
        </w:rPr>
      </w:pPr>
      <w:r>
        <w:rPr>
          <w:rFonts w:hint="eastAsia" w:ascii="宋体" w:hAnsi="宋体"/>
        </w:rPr>
      </w:r>
      <w:r/>
    </w:p>
    <w:p>
      <w:pPr>
        <w:pStyle w:val="666"/>
        <w:spacing w:line="440" w:lineRule="exact"/>
        <w:rPr>
          <w:rFonts w:hint="eastAsia" w:ascii="宋体" w:hAnsi="宋体"/>
        </w:rPr>
      </w:pPr>
      <w:r>
        <w:rPr>
          <w:rFonts w:hint="eastAsia" w:ascii="宋体" w:hAnsi="宋体"/>
        </w:rPr>
      </w:r>
      <w:r/>
    </w:p>
    <w:p>
      <w:pPr>
        <w:pStyle w:val="666"/>
        <w:spacing w:line="440" w:lineRule="exact"/>
        <w:rPr>
          <w:rFonts w:hint="eastAsia" w:ascii="宋体" w:hAnsi="宋体"/>
        </w:rPr>
      </w:pPr>
      <w:r>
        <w:rPr>
          <w:rFonts w:hint="eastAsia" w:ascii="宋体" w:hAnsi="宋体"/>
        </w:rPr>
      </w:r>
      <w:r/>
    </w:p>
    <w:p>
      <w:pPr>
        <w:pStyle w:val="666"/>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p>
    <w:p>
      <w:pPr>
        <w:pStyle w:val="666"/>
        <w:jc w:val="center"/>
        <w:spacing w:line="440" w:lineRule="exact"/>
        <w:rPr>
          <w:rFonts w:hint="eastAsia" w:ascii="宋体" w:hAnsi="宋体"/>
          <w:b/>
          <w:bCs/>
          <w:sz w:val="32"/>
          <w:szCs w:val="32"/>
        </w:rPr>
      </w:pPr>
      <w:r>
        <w:rPr>
          <w:rFonts w:hint="eastAsia" w:ascii="宋体" w:hAnsi="宋体"/>
          <w:b/>
          <w:bCs/>
          <w:sz w:val="32"/>
          <w:szCs w:val="32"/>
        </w:rPr>
      </w:r>
      <w:r/>
    </w:p>
    <w:p>
      <w:pPr>
        <w:pStyle w:val="666"/>
        <w:ind w:left="480"/>
        <w:rPr>
          <w:rFonts w:hint="eastAsia" w:ascii="宋体" w:hAnsi="宋体"/>
          <w:i/>
          <w:sz w:val="24"/>
          <w:u w:val="single"/>
        </w:rPr>
      </w:pPr>
      <w:r>
        <w:rPr>
          <w:rFonts w:hint="eastAsia" w:ascii="宋体" w:hAnsi="宋体"/>
          <w:i/>
          <w:sz w:val="24"/>
          <w:u w:val="single"/>
        </w:rPr>
        <w:t xml:space="preserve">一、法人或者其他组织的营业执照等证明文件，自然人的身份证明</w:t>
      </w:r>
      <w:r/>
    </w:p>
    <w:p>
      <w:pPr>
        <w:pStyle w:val="666"/>
        <w:ind w:left="480"/>
        <w:rPr>
          <w:rFonts w:hint="eastAsia" w:ascii="宋体" w:hAnsi="宋体"/>
          <w:i/>
          <w:sz w:val="24"/>
          <w:u w:val="single"/>
        </w:rPr>
      </w:pPr>
      <w:r>
        <w:rPr>
          <w:rFonts w:hint="eastAsia" w:ascii="宋体" w:hAnsi="宋体"/>
          <w:i/>
          <w:sz w:val="24"/>
          <w:u w:val="single"/>
        </w:rPr>
        <w:t xml:space="preserve">二、上一年度的财务状况报告（投标人成立不满一年无需提供）</w:t>
      </w:r>
      <w:r/>
    </w:p>
    <w:p>
      <w:pPr>
        <w:pStyle w:val="666"/>
        <w:ind w:left="480"/>
        <w:rPr>
          <w:rFonts w:hint="eastAsia" w:ascii="宋体" w:hAnsi="宋体"/>
          <w:i/>
          <w:sz w:val="24"/>
          <w:u w:val="single"/>
        </w:rPr>
      </w:pPr>
      <w:r>
        <w:rPr>
          <w:rFonts w:hint="eastAsia" w:ascii="宋体" w:hAnsi="宋体"/>
          <w:i/>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6"/>
        <w:ind w:left="480"/>
        <w:rPr>
          <w:rFonts w:hint="eastAsia" w:ascii="宋体" w:hAnsi="宋体"/>
          <w:i/>
          <w:sz w:val="24"/>
          <w:u w:val="single"/>
        </w:rPr>
      </w:pPr>
      <w:r>
        <w:rPr>
          <w:rFonts w:hint="eastAsia" w:ascii="宋体" w:hAnsi="宋体"/>
          <w:i/>
          <w:sz w:val="24"/>
          <w:u w:val="single"/>
        </w:rPr>
        <w:t xml:space="preserve">四、具备履行合同所必需的设备和专业技术能力的书面声明</w:t>
      </w:r>
      <w:r/>
    </w:p>
    <w:p>
      <w:pPr>
        <w:pStyle w:val="666"/>
        <w:ind w:firstLine="480"/>
        <w:spacing w:line="440" w:lineRule="exact"/>
        <w:rPr>
          <w:rFonts w:hint="eastAsia"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pStyle w:val="666"/>
        <w:ind w:firstLine="480"/>
        <w:spacing w:line="440" w:lineRule="exact"/>
        <w:rPr>
          <w:rFonts w:hint="eastAsia" w:ascii="宋体" w:hAnsi="宋体"/>
          <w:i/>
          <w:sz w:val="24"/>
          <w:u w:val="single"/>
        </w:rPr>
      </w:pPr>
      <w:r>
        <w:rPr>
          <w:rFonts w:hint="eastAsia" w:ascii="宋体" w:hAnsi="宋体"/>
          <w:i/>
          <w:sz w:val="24"/>
          <w:u w:val="single"/>
        </w:rPr>
        <w:t xml:space="preserve">六、供应商信用承诺函</w:t>
      </w:r>
      <w:r/>
    </w:p>
    <w:p>
      <w:pPr>
        <w:pStyle w:val="666"/>
        <w:ind w:firstLine="480"/>
        <w:spacing w:line="440" w:lineRule="exact"/>
        <w:rPr>
          <w:rFonts w:hint="eastAsia" w:ascii="宋体" w:hAnsi="宋体"/>
          <w:i/>
          <w:sz w:val="24"/>
          <w:u w:val="single"/>
        </w:rPr>
      </w:pPr>
      <w:r>
        <w:rPr>
          <w:rFonts w:hint="eastAsia" w:ascii="宋体" w:hAnsi="宋体"/>
          <w:i/>
          <w:sz w:val="24"/>
          <w:u w:val="single"/>
        </w:rPr>
        <w:t xml:space="preserve">七、特定资格要求的证明文件（如果本项目设置特定资格要求，则需要提供）</w:t>
      </w:r>
      <w:r/>
    </w:p>
    <w:p>
      <w:pPr>
        <w:pStyle w:val="666"/>
        <w:ind w:firstLine="480"/>
        <w:spacing w:line="440" w:lineRule="exact"/>
        <w:rPr>
          <w:rFonts w:hint="eastAsia" w:ascii="宋体" w:hAnsi="宋体"/>
          <w:i/>
          <w:sz w:val="24"/>
          <w:u w:val="single"/>
        </w:rPr>
      </w:pPr>
      <w:r>
        <w:rPr>
          <w:rFonts w:hint="eastAsia" w:ascii="宋体" w:hAnsi="宋体"/>
          <w:i/>
          <w:sz w:val="24"/>
          <w:u w:val="single"/>
        </w:rPr>
        <w:t xml:space="preserve">八、法人授权书</w:t>
      </w:r>
      <w:r/>
    </w:p>
    <w:p>
      <w:pPr>
        <w:pStyle w:val="666"/>
        <w:ind w:firstLine="480"/>
        <w:spacing w:line="440" w:lineRule="exact"/>
        <w:rPr>
          <w:rFonts w:hint="eastAsia" w:ascii="宋体" w:hAnsi="宋体"/>
          <w:i/>
          <w:sz w:val="24"/>
          <w:u w:val="single"/>
        </w:rPr>
      </w:pPr>
      <w:r>
        <w:rPr>
          <w:rFonts w:hint="eastAsia" w:ascii="宋体" w:hAnsi="宋体"/>
          <w:i/>
          <w:sz w:val="24"/>
          <w:u w:val="single"/>
        </w:rPr>
        <w:t xml:space="preserve">九、投标函</w:t>
      </w:r>
      <w:r/>
    </w:p>
    <w:p>
      <w:pPr>
        <w:pStyle w:val="666"/>
        <w:ind w:firstLine="480"/>
        <w:spacing w:line="440" w:lineRule="exact"/>
        <w:rPr>
          <w:rFonts w:hint="eastAsia" w:ascii="宋体" w:hAnsi="宋体"/>
          <w:sz w:val="24"/>
        </w:rPr>
      </w:pPr>
      <w:r>
        <w:rPr>
          <w:rFonts w:hint="eastAsia" w:ascii="宋体" w:hAnsi="宋体"/>
          <w:sz w:val="24"/>
        </w:rPr>
        <w:t xml:space="preserve">十、企业报价折扣证明（</w:t>
      </w:r>
      <w:r>
        <w:rPr>
          <w:rFonts w:hint="eastAsia" w:ascii="宋体" w:hAnsi="宋体"/>
          <w:i/>
          <w:iCs/>
          <w:sz w:val="24"/>
          <w:u w:val="single"/>
        </w:rPr>
        <w:t xml:space="preserve">中小企业声明函</w:t>
      </w:r>
      <w:r>
        <w:rPr>
          <w:rFonts w:hint="eastAsia" w:ascii="宋体" w:hAnsi="宋体"/>
          <w:sz w:val="24"/>
        </w:rPr>
        <w:t xml:space="preserve">、残疾人福利性单位声明函）   </w:t>
      </w:r>
      <w:r/>
    </w:p>
    <w:p>
      <w:pPr>
        <w:pStyle w:val="666"/>
        <w:ind w:firstLine="480"/>
        <w:spacing w:line="440" w:lineRule="exact"/>
        <w:rPr>
          <w:rFonts w:hint="eastAsia" w:ascii="宋体" w:hAnsi="宋体"/>
          <w:sz w:val="24"/>
        </w:rPr>
      </w:pPr>
      <w:r>
        <w:rPr>
          <w:rFonts w:hint="eastAsia" w:ascii="宋体" w:hAnsi="宋体"/>
          <w:sz w:val="24"/>
        </w:rPr>
        <w:t xml:space="preserve">十一、</w:t>
      </w:r>
      <w:r>
        <w:rPr>
          <w:rFonts w:hint="eastAsia" w:ascii="宋体" w:hAnsi="宋体"/>
          <w:i/>
          <w:iCs/>
          <w:sz w:val="24"/>
          <w:u w:val="single"/>
        </w:rPr>
        <w:t xml:space="preserve">技术要求响应及偏离表</w:t>
      </w:r>
      <w:r>
        <w:rPr>
          <w:rFonts w:hint="eastAsia" w:ascii="宋体" w:hAnsi="宋体"/>
          <w:sz w:val="24"/>
        </w:rPr>
      </w:r>
      <w:r/>
    </w:p>
    <w:p>
      <w:pPr>
        <w:pStyle w:val="666"/>
        <w:ind w:firstLine="480"/>
        <w:spacing w:line="440" w:lineRule="exact"/>
        <w:rPr>
          <w:rFonts w:hint="eastAsia" w:ascii="宋体" w:hAnsi="宋体"/>
          <w:sz w:val="24"/>
        </w:rPr>
      </w:pPr>
      <w:r>
        <w:rPr>
          <w:rFonts w:hint="eastAsia" w:ascii="宋体" w:hAnsi="宋体"/>
          <w:sz w:val="24"/>
        </w:rPr>
        <w:t xml:space="preserve">十二、</w:t>
      </w:r>
      <w:r>
        <w:rPr>
          <w:rFonts w:hint="eastAsia" w:ascii="宋体" w:hAnsi="宋体"/>
          <w:i/>
          <w:iCs/>
          <w:sz w:val="24"/>
          <w:u w:val="single"/>
        </w:rPr>
        <w:t xml:space="preserve">商务要求响应及偏离表</w:t>
      </w:r>
      <w:r>
        <w:rPr>
          <w:rFonts w:hint="eastAsia" w:ascii="宋体" w:hAnsi="宋体"/>
          <w:sz w:val="24"/>
        </w:rPr>
      </w:r>
      <w:r/>
    </w:p>
    <w:p>
      <w:pPr>
        <w:pStyle w:val="666"/>
        <w:ind w:firstLine="480"/>
        <w:spacing w:line="440" w:lineRule="exact"/>
        <w:rPr>
          <w:rFonts w:hint="eastAsia" w:ascii="宋体" w:hAnsi="宋体"/>
          <w:i/>
          <w:sz w:val="24"/>
          <w:u w:val="single"/>
        </w:rPr>
      </w:pPr>
      <w:r>
        <w:rPr>
          <w:rFonts w:hint="eastAsia" w:ascii="宋体" w:hAnsi="宋体"/>
          <w:i/>
          <w:sz w:val="24"/>
          <w:u w:val="single"/>
        </w:rPr>
        <w:t xml:space="preserve">十三、开标一览表</w:t>
      </w:r>
      <w:r/>
    </w:p>
    <w:p>
      <w:pPr>
        <w:pStyle w:val="666"/>
        <w:ind w:firstLine="480"/>
        <w:spacing w:line="440" w:lineRule="exact"/>
        <w:rPr>
          <w:rFonts w:hint="eastAsia" w:ascii="宋体" w:hAnsi="宋体"/>
          <w:iCs/>
          <w:sz w:val="24"/>
        </w:rPr>
      </w:pPr>
      <w:r>
        <w:rPr>
          <w:rFonts w:hint="eastAsia" w:ascii="宋体" w:hAnsi="宋体"/>
          <w:iCs/>
          <w:sz w:val="24"/>
        </w:rPr>
        <w:t xml:space="preserve">十四、主要标</w:t>
      </w:r>
      <w:r>
        <w:rPr>
          <w:rFonts w:hint="eastAsia" w:ascii="宋体" w:hAnsi="宋体"/>
          <w:iCs/>
          <w:sz w:val="24"/>
        </w:rPr>
        <w:t xml:space="preserve">的信息</w:t>
      </w:r>
      <w:r/>
    </w:p>
    <w:p>
      <w:pPr>
        <w:pStyle w:val="666"/>
        <w:ind w:firstLine="480"/>
        <w:spacing w:line="440" w:lineRule="exact"/>
        <w:rPr>
          <w:rFonts w:hint="eastAsia" w:ascii="宋体" w:hAnsi="宋体"/>
          <w:sz w:val="24"/>
        </w:rPr>
      </w:pPr>
      <w:r>
        <w:rPr>
          <w:rFonts w:hint="eastAsia" w:ascii="宋体" w:hAnsi="宋体"/>
          <w:sz w:val="24"/>
        </w:rPr>
      </w:r>
      <w:r/>
    </w:p>
    <w:p>
      <w:pPr>
        <w:pStyle w:val="666"/>
        <w:ind w:firstLine="480"/>
        <w:spacing w:line="440" w:lineRule="exact"/>
        <w:rPr>
          <w:rFonts w:hint="eastAsia" w:ascii="宋体" w:hAnsi="宋体"/>
          <w:sz w:val="24"/>
        </w:rPr>
      </w:pPr>
      <w:r>
        <w:rPr>
          <w:rFonts w:hint="eastAsia" w:ascii="宋体" w:hAnsi="宋体"/>
          <w:sz w:val="24"/>
        </w:rPr>
      </w:r>
      <w:r/>
    </w:p>
    <w:p>
      <w:pPr>
        <w:pStyle w:val="666"/>
        <w:ind w:firstLine="480"/>
        <w:spacing w:line="440" w:lineRule="exact"/>
        <w:rPr>
          <w:rFonts w:hint="eastAsia" w:ascii="宋体" w:hAnsi="宋体"/>
          <w:sz w:val="24"/>
        </w:rPr>
      </w:pPr>
      <w:r>
        <w:rPr>
          <w:rFonts w:hint="eastAsia" w:ascii="宋体" w:hAnsi="宋体"/>
          <w:sz w:val="24"/>
        </w:rPr>
      </w:r>
      <w:r/>
    </w:p>
    <w:p>
      <w:pPr>
        <w:pStyle w:val="666"/>
        <w:ind w:firstLine="480"/>
        <w:spacing w:line="440" w:lineRule="exact"/>
        <w:rPr>
          <w:rFonts w:hint="eastAsia" w:ascii="宋体" w:hAnsi="宋体"/>
          <w:sz w:val="24"/>
        </w:rPr>
      </w:pPr>
      <w:r>
        <w:rPr>
          <w:rFonts w:hint="eastAsia" w:ascii="宋体" w:hAnsi="宋体"/>
          <w:sz w:val="24"/>
        </w:rPr>
      </w:r>
      <w:r/>
    </w:p>
    <w:p>
      <w:pPr>
        <w:pStyle w:val="666"/>
        <w:ind w:firstLine="480"/>
        <w:spacing w:line="440" w:lineRule="exact"/>
        <w:rPr>
          <w:rFonts w:hint="eastAsia" w:ascii="宋体" w:hAnsi="宋体"/>
          <w:sz w:val="24"/>
        </w:rPr>
      </w:pPr>
      <w:r>
        <w:rPr>
          <w:rFonts w:hint="eastAsia" w:ascii="宋体" w:hAnsi="宋体"/>
          <w:sz w:val="24"/>
        </w:rPr>
      </w:r>
      <w:r/>
    </w:p>
    <w:p>
      <w:pPr>
        <w:pStyle w:val="666"/>
        <w:ind w:firstLine="480"/>
        <w:spacing w:line="440" w:lineRule="exact"/>
        <w:rPr>
          <w:rFonts w:hint="eastAsia" w:ascii="宋体" w:hAnsi="宋体"/>
          <w:sz w:val="24"/>
        </w:rPr>
      </w:pPr>
      <w:r>
        <w:rPr>
          <w:rFonts w:hint="eastAsia" w:ascii="宋体" w:hAnsi="宋体"/>
          <w:sz w:val="24"/>
        </w:rPr>
      </w:r>
      <w:r/>
    </w:p>
    <w:p>
      <w:pPr>
        <w:pStyle w:val="666"/>
        <w:ind w:firstLine="480"/>
        <w:spacing w:line="440" w:lineRule="exact"/>
        <w:rPr>
          <w:rFonts w:hint="eastAsia" w:ascii="宋体" w:hAnsi="宋体"/>
          <w:sz w:val="24"/>
        </w:rPr>
      </w:pPr>
      <w:r>
        <w:rPr>
          <w:rFonts w:hint="eastAsia" w:ascii="宋体" w:hAnsi="宋体"/>
          <w:sz w:val="24"/>
        </w:rPr>
      </w:r>
      <w:r/>
    </w:p>
    <w:p>
      <w:pPr>
        <w:pStyle w:val="666"/>
        <w:ind w:firstLine="480"/>
        <w:spacing w:line="440" w:lineRule="exact"/>
        <w:rPr>
          <w:rFonts w:hint="eastAsia" w:ascii="宋体" w:hAnsi="宋体"/>
          <w:sz w:val="24"/>
        </w:rPr>
      </w:pPr>
      <w:r>
        <w:rPr>
          <w:rFonts w:hint="eastAsia" w:ascii="宋体" w:hAnsi="宋体"/>
          <w:sz w:val="24"/>
        </w:rPr>
      </w:r>
      <w:r/>
    </w:p>
    <w:p>
      <w:pPr>
        <w:pStyle w:val="666"/>
        <w:ind w:firstLine="480"/>
        <w:spacing w:line="440" w:lineRule="exact"/>
        <w:rPr>
          <w:rFonts w:hint="eastAsia" w:ascii="宋体" w:hAnsi="宋体"/>
          <w:sz w:val="24"/>
        </w:rPr>
      </w:pPr>
      <w:r>
        <w:rPr>
          <w:rFonts w:hint="eastAsia" w:ascii="宋体" w:hAnsi="宋体"/>
          <w:sz w:val="24"/>
        </w:rPr>
      </w:r>
      <w:r/>
    </w:p>
    <w:p>
      <w:pPr>
        <w:pStyle w:val="666"/>
        <w:ind w:firstLine="480"/>
        <w:spacing w:line="440" w:lineRule="exact"/>
        <w:rPr>
          <w:rFonts w:hint="eastAsia" w:ascii="宋体" w:hAnsi="宋体"/>
          <w:sz w:val="24"/>
          <w:szCs w:val="24"/>
        </w:rPr>
      </w:pPr>
      <w:r>
        <w:rPr>
          <w:rFonts w:hint="eastAsia" w:ascii="宋体" w:hAnsi="宋体"/>
          <w:sz w:val="24"/>
          <w:szCs w:val="24"/>
        </w:rPr>
      </w:r>
      <w:r/>
    </w:p>
    <w:p>
      <w:pPr>
        <w:pStyle w:val="666"/>
        <w:ind w:firstLine="480"/>
        <w:spacing w:line="440" w:lineRule="exact"/>
        <w:rPr>
          <w:rFonts w:hint="eastAsia" w:ascii="宋体" w:hAnsi="宋体"/>
          <w:sz w:val="24"/>
          <w:szCs w:val="24"/>
        </w:rPr>
      </w:pPr>
      <w:r>
        <w:rPr>
          <w:rFonts w:hint="eastAsia" w:ascii="宋体" w:hAnsi="宋体"/>
          <w:sz w:val="24"/>
          <w:szCs w:val="24"/>
        </w:rPr>
      </w:r>
      <w:r/>
    </w:p>
    <w:p>
      <w:pPr>
        <w:pStyle w:val="666"/>
        <w:ind w:firstLine="480"/>
        <w:spacing w:line="440" w:lineRule="exact"/>
        <w:rPr>
          <w:rFonts w:hint="eastAsia" w:ascii="宋体" w:hAnsi="宋体"/>
          <w:sz w:val="24"/>
          <w:szCs w:val="24"/>
        </w:rPr>
      </w:pPr>
      <w:r>
        <w:rPr>
          <w:rFonts w:hint="eastAsia" w:ascii="宋体" w:hAnsi="宋体"/>
          <w:sz w:val="24"/>
          <w:szCs w:val="24"/>
        </w:rPr>
      </w:r>
      <w:r/>
    </w:p>
    <w:p>
      <w:pPr>
        <w:pStyle w:val="666"/>
        <w:ind w:firstLine="480"/>
        <w:spacing w:line="440" w:lineRule="exact"/>
        <w:rPr>
          <w:rFonts w:hint="eastAsia" w:ascii="宋体" w:hAnsi="宋体"/>
          <w:sz w:val="24"/>
          <w:szCs w:val="24"/>
        </w:rPr>
      </w:pPr>
      <w:r>
        <w:rPr>
          <w:rFonts w:hint="eastAsia" w:ascii="宋体" w:hAnsi="宋体"/>
          <w:sz w:val="24"/>
          <w:szCs w:val="24"/>
        </w:rPr>
      </w:r>
      <w:r/>
    </w:p>
    <w:p>
      <w:pPr>
        <w:pStyle w:val="666"/>
        <w:ind w:firstLine="480"/>
        <w:spacing w:line="440" w:lineRule="exact"/>
        <w:rPr>
          <w:rFonts w:hint="eastAsia" w:ascii="宋体" w:hAnsi="宋体"/>
          <w:sz w:val="24"/>
          <w:szCs w:val="24"/>
        </w:rPr>
      </w:pPr>
      <w:r>
        <w:rPr>
          <w:rFonts w:hint="eastAsia" w:ascii="宋体" w:hAnsi="宋体"/>
          <w:sz w:val="24"/>
          <w:szCs w:val="24"/>
        </w:rPr>
      </w:r>
      <w:r/>
    </w:p>
    <w:p>
      <w:pPr>
        <w:pStyle w:val="666"/>
        <w:ind w:firstLine="480"/>
        <w:spacing w:line="440" w:lineRule="exact"/>
        <w:rPr>
          <w:rFonts w:hint="eastAsia" w:ascii="宋体" w:hAnsi="宋体"/>
          <w:sz w:val="24"/>
          <w:szCs w:val="24"/>
        </w:rPr>
      </w:pPr>
      <w:r>
        <w:rPr>
          <w:rFonts w:hint="eastAsia" w:ascii="宋体" w:hAnsi="宋体"/>
          <w:sz w:val="24"/>
          <w:szCs w:val="24"/>
        </w:rPr>
      </w:r>
      <w:r/>
    </w:p>
    <w:p>
      <w:pPr>
        <w:pStyle w:val="666"/>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pStyle w:val="666"/>
        <w:ind w:firstLine="480"/>
        <w:spacing w:line="440" w:lineRule="exact"/>
        <w:rPr>
          <w:rFonts w:hint="eastAsia" w:ascii="宋体" w:hAnsi="宋体"/>
          <w:sz w:val="24"/>
        </w:rPr>
      </w:pPr>
      <w:r>
        <w:rPr>
          <w:rFonts w:hint="eastAsia" w:ascii="宋体" w:hAnsi="宋体"/>
          <w:sz w:val="24"/>
        </w:rPr>
      </w:r>
      <w:r/>
    </w:p>
    <w:p>
      <w:pPr>
        <w:pStyle w:val="666"/>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pStyle w:val="666"/>
        <w:ind w:firstLine="480"/>
        <w:spacing w:line="440" w:lineRule="exact"/>
        <w:rPr>
          <w:rFonts w:hint="eastAsia" w:ascii="宋体" w:hAnsi="宋体"/>
          <w:bCs/>
          <w:sz w:val="24"/>
        </w:rPr>
      </w:pPr>
      <w:r>
        <w:rPr>
          <w:rFonts w:hint="eastAsia" w:ascii="宋体" w:hAnsi="宋体"/>
          <w:bCs/>
          <w:sz w:val="24"/>
        </w:rPr>
        <w:t xml:space="preserve">投标人成立不满一年不需提供</w:t>
      </w:r>
      <w:r/>
    </w:p>
    <w:p>
      <w:pPr>
        <w:pStyle w:val="666"/>
        <w:rPr>
          <w:rFonts w:hint="eastAsia" w:ascii="黑体" w:hAnsi="黑体" w:eastAsia="黑体"/>
          <w:i/>
          <w:sz w:val="32"/>
          <w:szCs w:val="32"/>
          <w:u w:val="single"/>
        </w:rPr>
      </w:pPr>
      <w:r>
        <w:rPr>
          <w:rFonts w:hint="eastAsia" w:ascii="黑体" w:hAnsi="黑体" w:eastAsia="黑体"/>
          <w:i/>
          <w:sz w:val="32"/>
          <w:szCs w:val="32"/>
          <w:u w:val="single"/>
        </w:rPr>
      </w:r>
      <w:r/>
    </w:p>
    <w:p>
      <w:pPr>
        <w:pStyle w:val="666"/>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pStyle w:val="666"/>
        <w:ind w:firstLine="480"/>
        <w:rPr>
          <w:rFonts w:hint="eastAsia" w:ascii="宋体" w:hAnsi="宋体"/>
          <w:bCs/>
          <w:sz w:val="24"/>
        </w:rPr>
      </w:pPr>
      <w:r/>
      <w:bookmarkEnd w:id="86"/>
      <w:r/>
      <w:bookmarkEnd w:id="87"/>
      <w:r/>
      <w:bookmarkEnd w:id="90"/>
      <w:r/>
      <w:bookmarkStart w:id="91" w:name="_Toc120614284"/>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p>
    <w:p>
      <w:pPr>
        <w:pStyle w:val="666"/>
        <w:rPr>
          <w:rFonts w:hint="eastAsia" w:ascii="黑体" w:hAnsi="黑体" w:eastAsia="黑体"/>
          <w:i/>
          <w:sz w:val="32"/>
          <w:szCs w:val="32"/>
          <w:u w:val="single"/>
        </w:rPr>
      </w:pPr>
      <w:r>
        <w:rPr>
          <w:rFonts w:hint="eastAsia" w:ascii="黑体" w:hAnsi="黑体" w:eastAsia="黑体"/>
          <w:i/>
          <w:sz w:val="32"/>
          <w:szCs w:val="32"/>
          <w:u w:val="single"/>
        </w:rPr>
      </w:r>
      <w:r/>
    </w:p>
    <w:p>
      <w:pPr>
        <w:pStyle w:val="666"/>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pStyle w:val="666"/>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pStyle w:val="666"/>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pStyle w:val="666"/>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pStyle w:val="666"/>
        <w:spacing w:line="460" w:lineRule="exact"/>
        <w:rPr>
          <w:rFonts w:hint="eastAsia" w:ascii="宋体" w:hAnsi="宋体"/>
          <w:bCs/>
          <w:sz w:val="24"/>
        </w:rPr>
      </w:pPr>
      <w:r>
        <w:rPr>
          <w:rFonts w:hint="eastAsia" w:ascii="宋体" w:hAnsi="宋体"/>
          <w:bCs/>
          <w:sz w:val="24"/>
        </w:rPr>
        <w:t xml:space="preserve">                                     </w:t>
      </w:r>
      <w:r/>
    </w:p>
    <w:p>
      <w:pPr>
        <w:pStyle w:val="682"/>
        <w:ind w:firstLine="0"/>
      </w:pPr>
      <w:r/>
      <w:r/>
    </w:p>
    <w:p>
      <w:pPr>
        <w:pStyle w:val="666"/>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pStyle w:val="666"/>
        <w:spacing w:line="460" w:lineRule="exact"/>
        <w:rPr>
          <w:rFonts w:hint="eastAsia" w:ascii="宋体" w:hAnsi="宋体"/>
          <w:b/>
          <w:bCs/>
          <w:sz w:val="44"/>
          <w:szCs w:val="44"/>
        </w:rPr>
      </w:pPr>
      <w:r>
        <w:rPr>
          <w:rFonts w:hint="eastAsia" w:ascii="宋体" w:hAnsi="宋体"/>
          <w:b/>
          <w:bCs/>
          <w:sz w:val="44"/>
          <w:szCs w:val="44"/>
        </w:rPr>
        <w:t xml:space="preserve">                 声  明</w:t>
      </w:r>
      <w:r/>
    </w:p>
    <w:p>
      <w:pPr>
        <w:pStyle w:val="666"/>
        <w:spacing w:line="460" w:lineRule="exact"/>
        <w:rPr>
          <w:rFonts w:hint="eastAsia"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666"/>
        <w:rPr>
          <w:rFonts w:hint="eastAsia" w:ascii="黑体" w:hAnsi="黑体" w:eastAsia="黑体"/>
          <w:i/>
          <w:sz w:val="32"/>
          <w:szCs w:val="32"/>
          <w:u w:val="single"/>
        </w:rPr>
      </w:pPr>
      <w:r>
        <w:rPr>
          <w:rFonts w:hint="eastAsia" w:ascii="黑体" w:hAnsi="黑体" w:eastAsia="黑体"/>
          <w:i/>
          <w:sz w:val="32"/>
          <w:szCs w:val="32"/>
          <w:u w:val="single"/>
        </w:rPr>
      </w:r>
      <w:r/>
    </w:p>
    <w:p>
      <w:pPr>
        <w:pStyle w:val="666"/>
        <w:rPr>
          <w:rFonts w:hint="eastAsia" w:ascii="黑体" w:hAnsi="黑体" w:eastAsia="黑体"/>
          <w:i/>
          <w:sz w:val="32"/>
          <w:szCs w:val="32"/>
          <w:u w:val="single"/>
        </w:rPr>
      </w:pPr>
      <w:r>
        <w:rPr>
          <w:rFonts w:hint="eastAsia" w:ascii="黑体" w:hAnsi="黑体" w:eastAsia="黑体"/>
          <w:i/>
          <w:sz w:val="32"/>
          <w:szCs w:val="32"/>
          <w:u w:val="single"/>
        </w:rPr>
      </w:r>
      <w:r/>
    </w:p>
    <w:p>
      <w:pPr>
        <w:pStyle w:val="666"/>
        <w:numPr>
          <w:ilvl w:val="0"/>
          <w:numId w:val="10"/>
        </w:numPr>
        <w:rPr>
          <w:rFonts w:hint="eastAsia" w:ascii="黑体" w:hAnsi="黑体" w:eastAsia="黑体"/>
          <w:i/>
          <w:sz w:val="32"/>
          <w:szCs w:val="32"/>
          <w:u w:val="single"/>
        </w:rPr>
      </w:pPr>
      <w:r>
        <w:rPr>
          <w:rFonts w:hint="eastAsia" w:ascii="黑体" w:hAnsi="黑体" w:eastAsia="黑体"/>
          <w:i/>
          <w:sz w:val="32"/>
          <w:szCs w:val="32"/>
          <w:u w:val="single"/>
        </w:rPr>
        <w:t xml:space="preserve">供应商信用承诺函</w:t>
      </w:r>
      <w:r/>
    </w:p>
    <w:p>
      <w:pPr>
        <w:pStyle w:val="666"/>
        <w:jc w:val="center"/>
        <w:spacing w:line="500" w:lineRule="exact"/>
        <w:rPr>
          <w:rFonts w:hint="eastAsia" w:ascii="宋体" w:hAnsi="宋体" w:eastAsia="等线"/>
          <w:b/>
          <w:sz w:val="24"/>
          <w:szCs w:val="24"/>
        </w:rPr>
      </w:pPr>
      <w:r>
        <w:rPr>
          <w:rFonts w:hint="eastAsia" w:ascii="宋体" w:hAnsi="宋体" w:eastAsia="等线"/>
          <w:b/>
          <w:sz w:val="24"/>
          <w:szCs w:val="24"/>
        </w:rPr>
        <w:t xml:space="preserve">供应商信用承诺函</w:t>
      </w:r>
      <w:r/>
    </w:p>
    <w:p>
      <w:pPr>
        <w:pStyle w:val="666"/>
        <w:spacing w:line="500" w:lineRule="exact"/>
        <w:rPr>
          <w:rFonts w:hint="eastAsia" w:ascii="方正仿宋_GBK" w:hAnsi="等线" w:eastAsia="等线"/>
          <w:sz w:val="24"/>
          <w:szCs w:val="24"/>
        </w:rPr>
      </w:pPr>
      <w:r>
        <w:rPr>
          <w:rFonts w:hint="eastAsia" w:ascii="方正仿宋_GBK" w:hAnsi="等线" w:eastAsia="等线"/>
          <w:sz w:val="24"/>
          <w:szCs w:val="24"/>
        </w:rPr>
      </w:r>
      <w:r/>
    </w:p>
    <w:p>
      <w:pPr>
        <w:pStyle w:val="666"/>
        <w:spacing w:line="560" w:lineRule="exact"/>
        <w:rPr>
          <w:rFonts w:hint="eastAsia" w:ascii="宋体" w:hAnsi="宋体" w:cs="宋体"/>
          <w:sz w:val="24"/>
          <w:szCs w:val="24"/>
        </w:rPr>
      </w:pPr>
      <w:r>
        <w:rPr>
          <w:rFonts w:hint="eastAsia" w:ascii="宋体" w:hAnsi="宋体" w:cs="宋体"/>
          <w:sz w:val="24"/>
          <w:szCs w:val="24"/>
        </w:rPr>
        <w:t xml:space="preserve">承诺主体名称：</w:t>
      </w:r>
      <w:r/>
    </w:p>
    <w:p>
      <w:pPr>
        <w:pStyle w:val="666"/>
        <w:spacing w:line="560" w:lineRule="exact"/>
        <w:rPr>
          <w:rFonts w:hint="eastAsia" w:ascii="宋体" w:hAnsi="宋体" w:cs="宋体"/>
          <w:sz w:val="24"/>
          <w:szCs w:val="24"/>
        </w:rPr>
      </w:pPr>
      <w:r>
        <w:rPr>
          <w:rFonts w:hint="eastAsia" w:ascii="宋体" w:hAnsi="宋体" w:cs="宋体"/>
          <w:sz w:val="24"/>
          <w:szCs w:val="24"/>
        </w:rPr>
        <w:t xml:space="preserve">统一社会信用代码：</w:t>
      </w:r>
      <w:r/>
    </w:p>
    <w:p>
      <w:pPr>
        <w:pStyle w:val="666"/>
        <w:ind w:firstLine="420"/>
        <w:spacing w:line="560" w:lineRule="exact"/>
        <w:rPr>
          <w:rFonts w:hint="eastAsia" w:ascii="宋体" w:hAnsi="宋体" w:cs="宋体"/>
          <w:sz w:val="24"/>
          <w:szCs w:val="24"/>
        </w:rPr>
      </w:pPr>
      <w:r>
        <w:rPr>
          <w:rFonts w:hint="eastAsia" w:ascii="宋体" w:hAnsi="宋体" w:cs="宋体"/>
          <w:sz w:val="24"/>
          <w:szCs w:val="24"/>
        </w:rPr>
        <w:t xml:space="preserve">为维</w:t>
      </w:r>
      <w:r>
        <w:rPr>
          <w:rFonts w:hint="eastAsia" w:ascii="宋体" w:hAnsi="宋体" w:cs="宋体"/>
          <w:sz w:val="24"/>
          <w:szCs w:val="24"/>
        </w:rPr>
        <w:t xml:space="preserve">护公平竞争、规范有序的市场秩序，营造诚实守信的信用环境，共同推进社会信用体系建设完善，树立企业诚信守法形象，本企业对________________________项目政府采购活动郑重承诺如下:</w:t>
      </w:r>
      <w:r/>
    </w:p>
    <w:p>
      <w:pPr>
        <w:pStyle w:val="666"/>
        <w:ind w:firstLine="420"/>
        <w:spacing w:line="560" w:lineRule="exact"/>
        <w:rPr>
          <w:rFonts w:hint="eastAsia"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pStyle w:val="666"/>
        <w:ind w:firstLine="420"/>
        <w:spacing w:line="560" w:lineRule="exact"/>
        <w:rPr>
          <w:rFonts w:hint="eastAsia"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pStyle w:val="666"/>
        <w:ind w:firstLine="420"/>
        <w:spacing w:line="560" w:lineRule="exact"/>
        <w:rPr>
          <w:rFonts w:hint="eastAsia"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pStyle w:val="666"/>
        <w:ind w:firstLine="420"/>
        <w:spacing w:line="560" w:lineRule="exact"/>
        <w:rPr>
          <w:rFonts w:hint="eastAsia"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pStyle w:val="666"/>
        <w:ind w:firstLine="420"/>
        <w:spacing w:line="560" w:lineRule="exact"/>
        <w:rPr>
          <w:rFonts w:hint="eastAsia"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pStyle w:val="666"/>
        <w:ind w:firstLine="420"/>
        <w:spacing w:line="560" w:lineRule="exact"/>
        <w:rPr>
          <w:rFonts w:hint="eastAsia"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pStyle w:val="666"/>
        <w:ind w:firstLine="420"/>
        <w:spacing w:line="560" w:lineRule="exact"/>
        <w:rPr>
          <w:rFonts w:hint="eastAsia" w:ascii="宋体" w:hAnsi="宋体" w:cs="宋体"/>
          <w:sz w:val="24"/>
          <w:szCs w:val="24"/>
        </w:rPr>
      </w:pPr>
      <w:r>
        <w:rPr>
          <w:rFonts w:hint="eastAsia" w:ascii="宋体" w:hAnsi="宋体" w:cs="宋体"/>
          <w:sz w:val="24"/>
          <w:szCs w:val="24"/>
        </w:rPr>
        <w:t xml:space="preserve">七、严格遵守信用信息公示相关规定，向社会公示信用信息；</w:t>
      </w:r>
      <w:r/>
    </w:p>
    <w:p>
      <w:pPr>
        <w:pStyle w:val="666"/>
        <w:ind w:firstLine="420"/>
        <w:spacing w:line="560" w:lineRule="exact"/>
        <w:rPr>
          <w:rFonts w:hint="eastAsia" w:ascii="宋体" w:hAnsi="宋体" w:cs="宋体"/>
          <w:sz w:val="24"/>
          <w:szCs w:val="24"/>
        </w:rPr>
      </w:pPr>
      <w:r>
        <w:rPr>
          <w:rFonts w:hint="eastAsia" w:ascii="宋体" w:hAnsi="宋体" w:cs="宋体"/>
          <w:sz w:val="24"/>
          <w:szCs w:val="24"/>
        </w:rPr>
        <w:t xml:space="preserve">八、在“信用中国”和“中国政府采购</w:t>
      </w:r>
      <w:r>
        <w:rPr>
          <w:rFonts w:hint="eastAsia" w:ascii="宋体" w:hAnsi="宋体" w:cs="宋体"/>
          <w:sz w:val="24"/>
          <w:szCs w:val="24"/>
        </w:rPr>
        <w:t xml:space="preserve">网”网站中无违法违规、较重或严重失信记录；</w:t>
      </w:r>
      <w:r/>
    </w:p>
    <w:p>
      <w:pPr>
        <w:pStyle w:val="666"/>
        <w:ind w:firstLine="420"/>
        <w:spacing w:line="560" w:lineRule="exact"/>
        <w:rPr>
          <w:rFonts w:hint="eastAsia"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pStyle w:val="666"/>
        <w:ind w:firstLine="420"/>
        <w:spacing w:line="560" w:lineRule="exact"/>
        <w:rPr>
          <w:rFonts w:hint="eastAsia" w:ascii="宋体" w:hAnsi="宋体" w:cs="宋体"/>
          <w:sz w:val="24"/>
          <w:szCs w:val="24"/>
        </w:rPr>
      </w:pPr>
      <w:r>
        <w:rPr>
          <w:rFonts w:hint="eastAsia" w:ascii="宋体" w:hAnsi="宋体" w:cs="宋体"/>
          <w:sz w:val="24"/>
          <w:szCs w:val="24"/>
        </w:rPr>
        <w:t xml:space="preserve">十、本承诺书自签订之日起生效。</w:t>
      </w:r>
      <w:r/>
    </w:p>
    <w:p>
      <w:pPr>
        <w:pStyle w:val="666"/>
        <w:ind w:firstLine="420"/>
        <w:spacing w:line="560" w:lineRule="exact"/>
        <w:rPr>
          <w:rFonts w:hint="eastAsia"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pStyle w:val="666"/>
        <w:spacing w:line="560" w:lineRule="exact"/>
        <w:rPr>
          <w:rFonts w:hint="eastAsia" w:ascii="宋体" w:hAnsi="宋体" w:cs="宋体"/>
          <w:sz w:val="24"/>
          <w:szCs w:val="24"/>
        </w:rPr>
      </w:pPr>
      <w:r>
        <w:rPr>
          <w:rFonts w:hint="eastAsia" w:ascii="宋体" w:hAnsi="宋体" w:cs="宋体"/>
          <w:sz w:val="24"/>
          <w:szCs w:val="24"/>
        </w:rPr>
      </w:r>
      <w:r/>
    </w:p>
    <w:p>
      <w:pPr>
        <w:pStyle w:val="666"/>
        <w:jc w:val="center"/>
        <w:spacing w:line="560" w:lineRule="exact"/>
        <w:rPr>
          <w:rFonts w:hint="eastAsia" w:ascii="宋体" w:hAnsi="宋体" w:cs="宋体"/>
          <w:sz w:val="24"/>
          <w:szCs w:val="24"/>
        </w:rPr>
      </w:pPr>
      <w:r>
        <w:rPr>
          <w:rFonts w:hint="eastAsia" w:ascii="宋体" w:hAnsi="宋体" w:cs="宋体"/>
          <w:sz w:val="24"/>
          <w:szCs w:val="24"/>
        </w:rPr>
        <w:t xml:space="preserve">　　　　　　　　　　     承诺单位（加盖CA电子公章）：           </w:t>
      </w:r>
      <w:r/>
    </w:p>
    <w:p>
      <w:pPr>
        <w:pStyle w:val="666"/>
        <w:jc w:val="center"/>
        <w:spacing w:line="560" w:lineRule="exact"/>
        <w:rPr>
          <w:rFonts w:hint="eastAsia" w:ascii="宋体" w:hAnsi="宋体" w:cs="宋体"/>
          <w:sz w:val="24"/>
          <w:szCs w:val="24"/>
        </w:rPr>
      </w:pPr>
      <w:r>
        <w:rPr>
          <w:rFonts w:hint="eastAsia" w:ascii="宋体" w:hAnsi="宋体" w:cs="宋体"/>
          <w:sz w:val="24"/>
          <w:szCs w:val="24"/>
        </w:rPr>
        <w:t xml:space="preserve">年    月    日</w:t>
      </w:r>
      <w:r/>
    </w:p>
    <w:p>
      <w:pPr>
        <w:pStyle w:val="666"/>
        <w:rPr>
          <w:rFonts w:hint="eastAsia" w:ascii="黑体" w:hAnsi="黑体" w:eastAsia="黑体"/>
          <w:i/>
          <w:sz w:val="32"/>
          <w:szCs w:val="32"/>
          <w:u w:val="single"/>
        </w:rPr>
      </w:pPr>
      <w:r>
        <w:rPr>
          <w:rFonts w:hint="eastAsia" w:ascii="黑体" w:hAnsi="黑体" w:eastAsia="黑体"/>
          <w:i/>
          <w:sz w:val="32"/>
          <w:szCs w:val="32"/>
          <w:u w:val="single"/>
        </w:rPr>
      </w:r>
      <w:r/>
    </w:p>
    <w:p>
      <w:pPr>
        <w:pStyle w:val="666"/>
        <w:rPr>
          <w:rFonts w:hint="eastAsia"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pStyle w:val="666"/>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666"/>
        <w:spacing w:line="460" w:lineRule="exact"/>
        <w:rPr>
          <w:rFonts w:hint="eastAsia" w:ascii="宋体" w:hAnsi="宋体"/>
          <w:bCs/>
          <w:sz w:val="24"/>
        </w:rPr>
      </w:pPr>
      <w:r>
        <w:rPr>
          <w:rFonts w:hint="eastAsia" w:ascii="宋体" w:hAnsi="宋体"/>
          <w:bCs/>
          <w:sz w:val="24"/>
        </w:rPr>
      </w:r>
      <w:r/>
    </w:p>
    <w:p>
      <w:pPr>
        <w:pStyle w:val="666"/>
        <w:jc w:val="center"/>
        <w:rPr>
          <w:rFonts w:hint="eastAsia"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928"/>
        <w:ind w:firstLine="480"/>
        <w:rPr>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sz w:val="24"/>
          <w:szCs w:val="24"/>
        </w:rPr>
      </w:r>
      <w:r/>
    </w:p>
    <w:p>
      <w:pPr>
        <w:pStyle w:val="928"/>
        <w:ind w:firstLine="480"/>
        <w:rPr>
          <w:sz w:val="24"/>
          <w:szCs w:val="24"/>
        </w:rPr>
      </w:pPr>
      <w:r>
        <w:rPr>
          <w:rFonts w:hint="eastAsia"/>
          <w:sz w:val="24"/>
          <w:szCs w:val="24"/>
        </w:rPr>
        <w:t xml:space="preserve">本授权书于______年____月____日起生效，特此声明。</w:t>
      </w:r>
      <w:r>
        <w:rPr>
          <w:sz w:val="24"/>
          <w:szCs w:val="24"/>
        </w:rPr>
      </w:r>
      <w:r/>
    </w:p>
    <w:p>
      <w:pPr>
        <w:pStyle w:val="928"/>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rPr>
          <w:sz w:val="24"/>
          <w:szCs w:val="24"/>
          <w:u w:val="single"/>
        </w:rPr>
      </w:r>
      <w:r/>
    </w:p>
    <w:p>
      <w:pPr>
        <w:pStyle w:val="928"/>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rPr>
          <w:sz w:val="24"/>
          <w:szCs w:val="24"/>
          <w:u w:val="single"/>
        </w:rPr>
      </w:r>
      <w:r/>
    </w:p>
    <w:p>
      <w:pPr>
        <w:pStyle w:val="928"/>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rPr>
          <w:sz w:val="24"/>
          <w:szCs w:val="24"/>
        </w:rPr>
      </w:r>
      <w:r/>
    </w:p>
    <w:p>
      <w:pPr>
        <w:pStyle w:val="928"/>
        <w:ind w:firstLine="480"/>
        <w:rPr>
          <w:sz w:val="24"/>
          <w:szCs w:val="24"/>
          <w:u w:val="single"/>
        </w:rPr>
      </w:pPr>
      <w:r>
        <w:rPr>
          <w:rFonts w:hint="eastAsia"/>
          <w:sz w:val="24"/>
          <w:szCs w:val="24"/>
        </w:rPr>
        <w:t xml:space="preserve">      单位地址：</w:t>
      </w:r>
      <w:r>
        <w:rPr>
          <w:rFonts w:hint="eastAsia"/>
          <w:sz w:val="24"/>
          <w:szCs w:val="24"/>
          <w:u w:val="single"/>
        </w:rPr>
        <w:t xml:space="preserve">                                         </w:t>
      </w:r>
      <w:r>
        <w:rPr>
          <w:sz w:val="24"/>
          <w:szCs w:val="24"/>
          <w:u w:val="single"/>
        </w:rPr>
      </w:r>
      <w:r/>
    </w:p>
    <w:p>
      <w:pPr>
        <w:pStyle w:val="928"/>
        <w:ind w:firstLine="480"/>
        <w:rPr>
          <w:sz w:val="24"/>
          <w:szCs w:val="24"/>
        </w:rPr>
      </w:pPr>
      <w:r>
        <w:rPr>
          <w:rFonts w:hint="eastAsia"/>
          <w:sz w:val="24"/>
          <w:szCs w:val="24"/>
        </w:rPr>
        <w:t xml:space="preserve">      日期：</w:t>
      </w:r>
      <w:bookmarkStart w:id="92" w:name="_Hlt26671380"/>
      <w:r/>
      <w:bookmarkEnd w:id="92"/>
      <w:r/>
      <w:bookmarkStart w:id="93" w:name="_Hlt26955070"/>
      <w:r/>
      <w:bookmarkEnd w:id="93"/>
      <w:r/>
      <w:bookmarkStart w:id="94" w:name="_格式3__银行出具的资信证明"/>
      <w:r/>
      <w:bookmarkEnd w:id="94"/>
      <w:r>
        <w:rPr>
          <w:rFonts w:hint="eastAsia"/>
          <w:sz w:val="24"/>
          <w:szCs w:val="24"/>
          <w:u w:val="single"/>
        </w:rPr>
        <w:t xml:space="preserve">                                         </w:t>
      </w:r>
      <w:r>
        <w:rPr>
          <w:sz w:val="24"/>
          <w:szCs w:val="24"/>
        </w:rPr>
      </w:r>
      <w:r/>
    </w:p>
    <w:p>
      <w:pPr>
        <w:pStyle w:val="668"/>
        <w:ind w:firstLine="3390"/>
        <w:jc w:val="both"/>
        <w:rPr>
          <w:rFonts w:hint="eastAsia" w:ascii="宋体" w:hAnsi="宋体"/>
          <w:bCs w:val="0"/>
          <w:sz w:val="24"/>
        </w:rPr>
      </w:pPr>
      <w:r>
        <w:rPr>
          <w:rFonts w:hint="eastAsia" w:ascii="宋体" w:hAnsi="宋体"/>
          <w:bCs w:val="0"/>
          <w:sz w:val="24"/>
        </w:rPr>
      </w:r>
      <w:r/>
    </w:p>
    <w:p>
      <w:pPr>
        <w:pStyle w:val="668"/>
        <w:ind w:firstLine="3390"/>
        <w:jc w:val="both"/>
        <w:rPr>
          <w:rFonts w:hint="eastAsia"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九、</w:t>
      </w:r>
      <w:r>
        <w:rPr>
          <w:rFonts w:hint="eastAsia" w:ascii="黑体" w:hAnsi="黑体" w:eastAsia="黑体" w:cs="Times New Roman"/>
          <w:bCs w:val="0"/>
          <w:i/>
          <w:sz w:val="32"/>
          <w:szCs w:val="32"/>
          <w:u w:val="single"/>
        </w:rPr>
        <w:t xml:space="preserve">投标函</w:t>
      </w:r>
      <w:r/>
    </w:p>
    <w:p>
      <w:pPr>
        <w:pStyle w:val="933"/>
        <w:ind w:firstLine="0"/>
        <w:spacing w:before="0" w:after="0" w:line="420" w:lineRule="exact"/>
        <w:rPr>
          <w:rFonts w:hint="eastAsia" w:ascii="宋体" w:hAnsi="宋体"/>
          <w:szCs w:val="21"/>
        </w:rPr>
      </w:pPr>
      <w:r>
        <w:rPr>
          <w:rFonts w:hint="eastAsia" w:ascii="宋体" w:hAnsi="宋体"/>
          <w:szCs w:val="21"/>
        </w:rPr>
        <w:t xml:space="preserve">致：扬州家菘项目管理有限公司</w:t>
      </w:r>
      <w:r/>
    </w:p>
    <w:p>
      <w:pPr>
        <w:pStyle w:val="933"/>
        <w:spacing w:before="0" w:after="0" w:line="420" w:lineRule="exact"/>
        <w:rPr>
          <w:rFonts w:hint="eastAsia"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号招标文件，正式授权下述签字人______(姓名)代表我方______________（投标人的名称），全权处理本次项目投标的有关事宜。</w:t>
      </w:r>
      <w:r/>
    </w:p>
    <w:p>
      <w:pPr>
        <w:pStyle w:val="933"/>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3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3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w:t>
      </w:r>
      <w:r>
        <w:rPr>
          <w:rFonts w:hint="eastAsia" w:ascii="宋体" w:hAnsi="宋体"/>
          <w:szCs w:val="21"/>
        </w:rPr>
        <w:t xml:space="preserve">成项目，交付买方验收、使用。</w:t>
      </w:r>
      <w:r/>
    </w:p>
    <w:p>
      <w:pPr>
        <w:pStyle w:val="93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33"/>
        <w:ind w:left="420"/>
        <w:spacing w:before="0" w:after="0" w:line="420" w:lineRule="exact"/>
        <w:rPr>
          <w:rFonts w:hint="eastAsia" w:ascii="宋体" w:hAnsi="宋体"/>
          <w:szCs w:val="21"/>
        </w:rPr>
      </w:pPr>
      <w:r>
        <w:rPr>
          <w:rFonts w:hint="eastAsia" w:ascii="宋体" w:hAnsi="宋体"/>
          <w:szCs w:val="21"/>
        </w:rPr>
        <w:t xml:space="preserve">地          址：</w:t>
      </w:r>
      <w:r/>
    </w:p>
    <w:p>
      <w:pPr>
        <w:pStyle w:val="933"/>
        <w:ind w:left="420"/>
        <w:spacing w:before="0" w:after="0" w:line="420" w:lineRule="exact"/>
        <w:rPr>
          <w:rFonts w:hint="eastAsia" w:ascii="宋体" w:hAnsi="宋体"/>
          <w:szCs w:val="21"/>
        </w:rPr>
      </w:pPr>
      <w:r>
        <w:rPr>
          <w:rFonts w:hint="eastAsia" w:ascii="宋体" w:hAnsi="宋体"/>
          <w:szCs w:val="21"/>
        </w:rPr>
        <w:t xml:space="preserve">邮          编：</w:t>
      </w:r>
      <w:r/>
    </w:p>
    <w:p>
      <w:pPr>
        <w:pStyle w:val="933"/>
        <w:ind w:left="420"/>
        <w:spacing w:before="0" w:after="0" w:line="420" w:lineRule="exact"/>
        <w:rPr>
          <w:rFonts w:hint="eastAsia" w:ascii="宋体" w:hAnsi="宋体"/>
          <w:szCs w:val="21"/>
        </w:rPr>
      </w:pPr>
      <w:r>
        <w:rPr>
          <w:rFonts w:hint="eastAsia" w:ascii="宋体" w:hAnsi="宋体"/>
          <w:szCs w:val="21"/>
        </w:rPr>
        <w:t xml:space="preserve">电          话：</w:t>
      </w:r>
      <w:r/>
    </w:p>
    <w:p>
      <w:pPr>
        <w:pStyle w:val="933"/>
        <w:ind w:left="420"/>
        <w:spacing w:before="0" w:after="0" w:line="420" w:lineRule="exact"/>
        <w:rPr>
          <w:rFonts w:hint="eastAsia" w:ascii="宋体" w:hAnsi="宋体"/>
          <w:szCs w:val="21"/>
        </w:rPr>
      </w:pPr>
      <w:r>
        <w:rPr>
          <w:rFonts w:hint="eastAsia" w:ascii="宋体" w:hAnsi="宋体"/>
          <w:szCs w:val="21"/>
        </w:rPr>
        <w:t xml:space="preserve">传          真：</w:t>
      </w:r>
      <w:r/>
    </w:p>
    <w:p>
      <w:pPr>
        <w:pStyle w:val="933"/>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33"/>
        <w:ind w:left="420"/>
        <w:spacing w:before="0" w:after="0" w:line="420" w:lineRule="exact"/>
        <w:rPr>
          <w:rFonts w:hint="eastAsia" w:ascii="宋体" w:hAnsi="宋体"/>
          <w:szCs w:val="21"/>
        </w:rPr>
      </w:pPr>
      <w:r>
        <w:rPr>
          <w:rFonts w:hint="eastAsia" w:ascii="宋体" w:hAnsi="宋体"/>
          <w:szCs w:val="21"/>
        </w:rPr>
        <w:t xml:space="preserve">账          号： </w:t>
      </w:r>
      <w:r/>
    </w:p>
    <w:p>
      <w:pPr>
        <w:pStyle w:val="933"/>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666"/>
        <w:ind w:firstLine="240"/>
        <w:jc w:val="center"/>
        <w:spacing w:line="560" w:lineRule="exact"/>
        <w:rPr>
          <w:rFonts w:hint="eastAsia" w:ascii="宋体" w:hAnsi="宋体"/>
          <w:bCs/>
          <w:sz w:val="24"/>
        </w:rPr>
      </w:pPr>
      <w:r>
        <w:rPr>
          <w:rFonts w:hint="eastAsia" w:ascii="宋体" w:hAnsi="宋体"/>
          <w:bCs/>
          <w:sz w:val="24"/>
        </w:rPr>
      </w:r>
      <w:r/>
    </w:p>
    <w:p>
      <w:pPr>
        <w:pStyle w:val="666"/>
        <w:ind w:firstLine="240"/>
        <w:jc w:val="center"/>
        <w:spacing w:line="560" w:lineRule="exact"/>
        <w:rPr>
          <w:rFonts w:hint="eastAsia" w:ascii="宋体" w:hAnsi="宋体"/>
          <w:bCs/>
          <w:sz w:val="24"/>
        </w:rPr>
      </w:pPr>
      <w:r>
        <w:rPr>
          <w:rFonts w:hint="eastAsia" w:ascii="宋体" w:hAnsi="宋体"/>
          <w:bCs/>
          <w:sz w:val="24"/>
        </w:rPr>
      </w:r>
      <w:r/>
    </w:p>
    <w:p>
      <w:pPr>
        <w:pStyle w:val="666"/>
        <w:ind w:firstLine="240"/>
        <w:jc w:val="center"/>
        <w:spacing w:line="560" w:lineRule="exact"/>
        <w:rPr>
          <w:rFonts w:hint="eastAsia" w:ascii="宋体" w:hAnsi="宋体"/>
          <w:bCs/>
          <w:sz w:val="24"/>
        </w:rPr>
      </w:pPr>
      <w:r>
        <w:rPr>
          <w:rFonts w:hint="eastAsia" w:ascii="宋体" w:hAnsi="宋体"/>
          <w:bCs/>
          <w:sz w:val="24"/>
        </w:rPr>
      </w:r>
      <w:r/>
    </w:p>
    <w:p>
      <w:pPr>
        <w:pStyle w:val="666"/>
        <w:ind w:firstLine="240"/>
        <w:jc w:val="center"/>
        <w:spacing w:line="560" w:lineRule="exact"/>
        <w:rPr>
          <w:rFonts w:hint="eastAsia" w:ascii="宋体" w:hAnsi="宋体"/>
          <w:bCs/>
          <w:sz w:val="24"/>
        </w:rPr>
      </w:pPr>
      <w:r>
        <w:rPr>
          <w:rFonts w:hint="eastAsia" w:ascii="宋体" w:hAnsi="宋体"/>
          <w:bCs/>
          <w:sz w:val="24"/>
        </w:rPr>
      </w:r>
      <w:r/>
    </w:p>
    <w:p>
      <w:pPr>
        <w:pStyle w:val="666"/>
        <w:ind w:firstLine="240"/>
        <w:jc w:val="center"/>
        <w:spacing w:line="560" w:lineRule="exact"/>
        <w:rPr>
          <w:rFonts w:hint="eastAsia" w:ascii="宋体" w:hAnsi="宋体"/>
          <w:bCs/>
          <w:sz w:val="24"/>
        </w:rPr>
      </w:pPr>
      <w:r>
        <w:rPr>
          <w:rFonts w:hint="eastAsia" w:ascii="宋体" w:hAnsi="宋体"/>
          <w:bCs/>
          <w:sz w:val="24"/>
        </w:rPr>
      </w:r>
      <w:r/>
    </w:p>
    <w:p>
      <w:pPr>
        <w:pStyle w:val="666"/>
        <w:ind w:firstLine="240"/>
        <w:jc w:val="center"/>
        <w:spacing w:line="560" w:lineRule="exact"/>
        <w:rPr>
          <w:rFonts w:hint="eastAsia" w:ascii="宋体" w:hAnsi="宋体"/>
          <w:bCs/>
          <w:sz w:val="24"/>
        </w:rPr>
      </w:pPr>
      <w:r>
        <w:rPr>
          <w:rFonts w:hint="eastAsia" w:ascii="宋体" w:hAnsi="宋体"/>
          <w:bCs/>
          <w:sz w:val="24"/>
        </w:rPr>
      </w:r>
      <w:r/>
    </w:p>
    <w:p>
      <w:pPr>
        <w:pStyle w:val="666"/>
        <w:jc w:val="center"/>
        <w:spacing w:line="460" w:lineRule="exact"/>
        <w:rPr>
          <w:rFonts w:hint="eastAsia" w:ascii="黑体" w:hAnsi="黑体" w:eastAsia="黑体"/>
          <w:b/>
          <w:sz w:val="32"/>
          <w:szCs w:val="32"/>
        </w:rPr>
      </w:pPr>
      <w:r>
        <w:rPr>
          <w:rFonts w:hint="eastAsia" w:ascii="黑体" w:hAnsi="黑体" w:eastAsia="黑体"/>
          <w:b/>
          <w:sz w:val="32"/>
          <w:szCs w:val="32"/>
        </w:rPr>
      </w:r>
      <w:r/>
    </w:p>
    <w:p>
      <w:pPr>
        <w:pStyle w:val="666"/>
        <w:jc w:val="center"/>
        <w:spacing w:line="460" w:lineRule="exact"/>
        <w:rPr>
          <w:rFonts w:hint="eastAsia" w:ascii="黑体" w:hAnsi="黑体" w:eastAsia="黑体"/>
          <w:b/>
          <w:sz w:val="32"/>
          <w:szCs w:val="32"/>
        </w:rPr>
      </w:pPr>
      <w:r>
        <w:rPr>
          <w:rFonts w:hint="eastAsia" w:ascii="黑体" w:hAnsi="黑体" w:eastAsia="黑体"/>
          <w:b/>
          <w:i/>
          <w:iCs/>
          <w:sz w:val="32"/>
          <w:szCs w:val="32"/>
          <w:u w:val="single"/>
        </w:rPr>
        <w:t xml:space="preserve">十、中小企业声明函（服务）</w:t>
      </w:r>
      <w:r>
        <w:rPr>
          <w:rFonts w:hint="eastAsia" w:ascii="黑体" w:hAnsi="黑体" w:eastAsia="黑体"/>
          <w:b/>
          <w:sz w:val="32"/>
          <w:szCs w:val="32"/>
        </w:rPr>
      </w:r>
      <w:r/>
    </w:p>
    <w:p>
      <w:pPr>
        <w:pStyle w:val="666"/>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本公司（联合体）郑重声明，根据《政府采购促进中小企业发展管理办法》(财库[2020]46号)的规定，本公司（联合体）参加扬州家菘项目管理有限公司组织的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 </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66"/>
        <w:ind w:firstLine="360"/>
        <w:spacing w:line="560" w:lineRule="exact"/>
        <w:rPr>
          <w:rFonts w:hint="eastAsia" w:ascii="宋体" w:hAnsi="宋体"/>
          <w:i/>
          <w:sz w:val="32"/>
          <w:szCs w:val="32"/>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（其他未列明行业）（不得修改）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 □中型企业 □小型企业 □微型企业）；</w:t>
      </w:r>
      <w:r>
        <w:rPr>
          <w:rFonts w:hint="eastAsia" w:ascii="宋体" w:hAnsi="宋体"/>
          <w:i/>
          <w:sz w:val="32"/>
          <w:szCs w:val="32"/>
          <w:u w:val="single"/>
        </w:rPr>
      </w:r>
      <w:r/>
    </w:p>
    <w:p>
      <w:pPr>
        <w:pStyle w:val="666"/>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w:t>
      </w:r>
      <w:r/>
    </w:p>
    <w:p>
      <w:pPr>
        <w:pStyle w:val="666"/>
        <w:jc w:val="left"/>
        <w:spacing w:line="380" w:lineRule="exact"/>
        <w:widowControl/>
        <w:rPr>
          <w:rFonts w:hint="eastAsia" w:ascii="宋体" w:hAnsi="宋体" w:cs="宋体"/>
          <w:sz w:val="24"/>
          <w:szCs w:val="24"/>
        </w:rPr>
      </w:pPr>
      <w:r/>
      <w:bookmarkStart w:id="95" w:name="_Hlk116216083"/>
      <w:r/>
      <w:bookmarkEnd w:id="95"/>
      <w:r>
        <w:rPr>
          <w:rFonts w:hint="eastAsia" w:ascii="宋体" w:hAnsi="宋体" w:cs="宋体"/>
          <w:sz w:val="24"/>
          <w:szCs w:val="24"/>
        </w:rPr>
      </w:r>
      <w:r/>
    </w:p>
    <w:p>
      <w:pPr>
        <w:pStyle w:val="666"/>
        <w:ind w:firstLine="480"/>
        <w:jc w:val="left"/>
        <w:spacing w:line="380" w:lineRule="exact"/>
        <w:widowControl/>
        <w:rPr>
          <w:rFonts w:hint="eastAsia" w:ascii="宋体" w:hAnsi="宋体" w:cs="宋体"/>
          <w:sz w:val="24"/>
          <w:szCs w:val="24"/>
        </w:rPr>
      </w:pPr>
      <w:r>
        <w:rPr>
          <w:rFonts w:hint="eastAsia" w:ascii="宋体" w:hAnsi="宋体" w:cs="宋体"/>
          <w:sz w:val="24"/>
          <w:szCs w:val="24"/>
        </w:rPr>
        <w:t xml:space="preserve">以上企</w:t>
      </w:r>
      <w:r>
        <w:rPr>
          <w:rFonts w:hint="eastAsia" w:ascii="宋体" w:hAnsi="宋体" w:cs="宋体"/>
          <w:sz w:val="24"/>
          <w:szCs w:val="24"/>
        </w:rPr>
        <w:t xml:space="preserve">业，不属于大企业的分支机构，不存在控股股东为大企业的情形，也不存在与大企业的负责人为同一人的情形。</w:t>
      </w:r>
      <w:r/>
    </w:p>
    <w:p>
      <w:pPr>
        <w:pStyle w:val="666"/>
        <w:ind w:firstLine="480"/>
        <w:jc w:val="left"/>
        <w:spacing w:line="380" w:lineRule="exact"/>
        <w:widowControl/>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666"/>
        <w:jc w:val="left"/>
        <w:spacing w:line="380" w:lineRule="exact"/>
        <w:widowControl/>
        <w:rPr>
          <w:rFonts w:hint="eastAsia" w:ascii="宋体" w:hAnsi="宋体" w:cs="宋体"/>
          <w:sz w:val="24"/>
          <w:szCs w:val="24"/>
        </w:rPr>
      </w:pPr>
      <w:r>
        <w:rPr>
          <w:rFonts w:hint="eastAsia" w:ascii="宋体" w:hAnsi="宋体" w:cs="宋体"/>
          <w:sz w:val="24"/>
          <w:szCs w:val="24"/>
        </w:rPr>
        <w:t xml:space="preserve">备注：</w:t>
      </w:r>
      <w:r/>
    </w:p>
    <w:p>
      <w:pPr>
        <w:pStyle w:val="666"/>
        <w:ind w:firstLine="480"/>
        <w:jc w:val="left"/>
        <w:spacing w:line="380" w:lineRule="exact"/>
        <w:widowControl/>
        <w:rPr>
          <w:rFonts w:hint="eastAsia" w:ascii="宋体" w:hAnsi="宋体" w:cs="宋体"/>
          <w:sz w:val="24"/>
          <w:szCs w:val="24"/>
        </w:rPr>
      </w:pPr>
      <w:r>
        <w:rPr>
          <w:rFonts w:hint="eastAsia" w:ascii="宋体" w:hAnsi="宋体" w:cs="宋体"/>
          <w:sz w:val="24"/>
          <w:szCs w:val="24"/>
        </w:rPr>
        <w:t xml:space="preserve">1.从业人员、营业收入、资产总额填报上一年度数据，无上一年度数据的新成立企业可不填报。</w:t>
      </w:r>
      <w:r/>
    </w:p>
    <w:p>
      <w:pPr>
        <w:pStyle w:val="666"/>
        <w:ind w:firstLine="480"/>
        <w:jc w:val="left"/>
        <w:spacing w:line="380" w:lineRule="exact"/>
        <w:widowControl/>
        <w:rPr>
          <w:rFonts w:hint="eastAsia" w:ascii="宋体" w:hAnsi="宋体" w:cs="宋体"/>
          <w:sz w:val="24"/>
          <w:szCs w:val="24"/>
        </w:rPr>
      </w:pPr>
      <w:r>
        <w:rPr>
          <w:rFonts w:hint="eastAsia" w:ascii="宋体" w:hAnsi="宋体" w:cs="宋体"/>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666"/>
        <w:ind w:firstLine="480"/>
        <w:jc w:val="left"/>
        <w:spacing w:line="380" w:lineRule="exact"/>
        <w:widowControl/>
        <w:rPr>
          <w:rFonts w:hint="eastAsia" w:ascii="宋体" w:hAnsi="宋体" w:cs="宋体"/>
          <w:sz w:val="24"/>
          <w:szCs w:val="24"/>
        </w:rPr>
      </w:pPr>
      <w:r>
        <w:rPr>
          <w:rFonts w:hint="eastAsia" w:ascii="宋体" w:hAnsi="宋体" w:cs="宋体"/>
          <w:sz w:val="24"/>
          <w:szCs w:val="24"/>
        </w:rPr>
        <w:t xml:space="preserve">3.供应商自行勾选制造商的企业规模类型。</w:t>
      </w:r>
      <w:r/>
    </w:p>
    <w:p>
      <w:pPr>
        <w:pStyle w:val="666"/>
        <w:ind w:left="630" w:firstLine="645"/>
        <w:rPr>
          <w:rFonts w:ascii="Arial" w:hAnsi="Arial" w:eastAsia="仿宋_GB2312" w:cs="Arial"/>
          <w:sz w:val="40"/>
          <w:szCs w:val="40"/>
        </w:rPr>
      </w:pPr>
      <w:r>
        <w:rPr>
          <w:rFonts w:ascii="Arial" w:hAnsi="Arial" w:eastAsia="仿宋_GB2312" w:cs="Arial"/>
          <w:sz w:val="40"/>
          <w:szCs w:val="40"/>
        </w:rPr>
      </w:r>
      <w:r/>
    </w:p>
    <w:p>
      <w:pPr>
        <w:pStyle w:val="666"/>
        <w:ind w:firstLine="420"/>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666"/>
        <w:ind w:firstLine="4200"/>
        <w:jc w:val="left"/>
        <w:spacing w:line="360" w:lineRule="auto"/>
        <w:widowControl/>
        <w:rPr>
          <w:rFonts w:hint="eastAsia" w:ascii="宋体" w:hAnsi="宋体" w:cs="宋体"/>
          <w:sz w:val="24"/>
          <w:szCs w:val="24"/>
        </w:rPr>
      </w:pPr>
      <w:r>
        <w:rPr>
          <w:rFonts w:hint="eastAsia" w:ascii="宋体" w:hAnsi="宋体" w:cs="宋体"/>
          <w:sz w:val="24"/>
          <w:szCs w:val="24"/>
        </w:rPr>
        <w:t xml:space="preserve">企业名称（加盖CA电子公章）：</w:t>
      </w:r>
      <w:r/>
    </w:p>
    <w:p>
      <w:pPr>
        <w:pStyle w:val="666"/>
        <w:ind w:firstLine="4200"/>
        <w:jc w:val="left"/>
        <w:spacing w:line="360" w:lineRule="auto"/>
        <w:widowControl/>
        <w:rPr>
          <w:rFonts w:hint="eastAsia" w:ascii="宋体" w:hAnsi="宋体" w:cs="宋体"/>
          <w:sz w:val="24"/>
          <w:szCs w:val="24"/>
        </w:rPr>
      </w:pPr>
      <w:r>
        <w:rPr>
          <w:rFonts w:hint="eastAsia" w:ascii="宋体" w:hAnsi="宋体" w:cs="宋体"/>
          <w:sz w:val="24"/>
          <w:szCs w:val="24"/>
        </w:rPr>
        <w:t xml:space="preserve">日 期：</w:t>
      </w:r>
      <w:r/>
    </w:p>
    <w:p>
      <w:pPr>
        <w:pStyle w:val="666"/>
        <w:ind w:right="480" w:firstLine="5400"/>
        <w:spacing w:line="560" w:lineRule="exact"/>
        <w:rPr>
          <w:rFonts w:hint="eastAsia" w:ascii="宋体" w:hAnsi="宋体"/>
          <w:sz w:val="24"/>
          <w:szCs w:val="24"/>
        </w:rPr>
      </w:pPr>
      <w:r>
        <w:rPr>
          <w:rFonts w:hint="eastAsia" w:ascii="宋体" w:hAnsi="宋体"/>
          <w:sz w:val="24"/>
          <w:szCs w:val="24"/>
        </w:rPr>
      </w:r>
      <w:r/>
    </w:p>
    <w:p>
      <w:pPr>
        <w:pStyle w:val="666"/>
        <w:ind w:right="480" w:firstLine="5400"/>
        <w:spacing w:line="560" w:lineRule="exact"/>
        <w:rPr>
          <w:rFonts w:hint="eastAsia" w:ascii="宋体" w:hAnsi="宋体"/>
          <w:sz w:val="24"/>
          <w:szCs w:val="24"/>
        </w:rPr>
      </w:pPr>
      <w:r>
        <w:rPr>
          <w:rFonts w:hint="eastAsia" w:ascii="宋体" w:hAnsi="宋体"/>
          <w:sz w:val="24"/>
          <w:szCs w:val="24"/>
        </w:rPr>
      </w:r>
      <w:r/>
    </w:p>
    <w:p>
      <w:pPr>
        <w:pStyle w:val="666"/>
        <w:jc w:val="center"/>
        <w:keepLines/>
        <w:keepNext/>
        <w:spacing w:before="300" w:after="300" w:line="360" w:lineRule="auto"/>
        <w:widowControl/>
        <w:rPr>
          <w:rFonts w:ascii="Arial" w:hAnsi="Arial" w:eastAsia="幼圆" w:cs="Arial"/>
          <w:b/>
          <w:bCs/>
          <w:color w:val="0b5fd1"/>
        </w:rPr>
        <w:outlineLvl w:val="1"/>
      </w:pPr>
      <w:r/>
      <w:bookmarkStart w:id="96" w:name="_Toc150519795"/>
      <w:r>
        <w:rPr>
          <w:rFonts w:hint="eastAsia" w:ascii="Arial" w:hAnsi="Arial" w:eastAsia="幼圆" w:cs="微软雅黑"/>
          <w:b/>
          <w:bCs/>
          <w:color w:val="0b5fd1"/>
        </w:rPr>
        <w:t xml:space="preserve">中小微企业划型标准</w:t>
      </w:r>
      <w:bookmarkEnd w:id="96"/>
      <w:r>
        <w:rPr>
          <w:rFonts w:hint="eastAsia" w:ascii="Arial" w:hAnsi="Arial" w:eastAsia="幼圆" w:cs="微软雅黑"/>
          <w:b/>
          <w:bCs/>
          <w:color w:val="0b5fd1"/>
        </w:rPr>
        <w:t xml:space="preserve"> </w:t>
      </w:r>
      <w:r>
        <w:rPr>
          <w:rFonts w:ascii="Arial" w:hAnsi="Arial" w:eastAsia="幼圆" w:cs="Arial"/>
          <w:b/>
          <w:bCs/>
          <w:color w:val="0b5fd1"/>
        </w:rPr>
      </w:r>
      <w:r/>
    </w:p>
    <w:tbl>
      <w:tblPr>
        <w:tblW w:w="0" w:type="auto"/>
        <w:tblCellSpacing w:w="15" w:type="dxa"/>
        <w:tblInd w:w="-2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行业名称</w:t>
            </w:r>
            <w:r>
              <w:rPr>
                <w:rFonts w:hint="eastAsia" w:ascii="宋体" w:hAnsi="宋体"/>
                <w:color w:val="666666"/>
              </w:rPr>
            </w:r>
            <w:r/>
          </w:p>
        </w:tc>
        <w:tc>
          <w:tcPr>
            <w:tcMar>
              <w:left w:w="105" w:type="dxa"/>
              <w:top w:w="0" w:type="dxa"/>
              <w:right w:w="105" w:type="dxa"/>
              <w:bottom w:w="0" w:type="dxa"/>
            </w:tcMar>
            <w:tcW w:w="1718"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指标名称</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计量单位</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中型</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小型</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微型</w:t>
            </w:r>
            <w:r>
              <w:rPr>
                <w:rFonts w:hint="eastAsia" w:ascii="宋体" w:hAnsi="宋体"/>
                <w:color w:val="666666"/>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农、林、牧、渔</w:t>
            </w:r>
            <w:r>
              <w:rPr>
                <w:rFonts w:hint="eastAsia" w:ascii="宋体" w:hAnsi="宋体"/>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500≤Y＜20000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50≤Y＜500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工业</w:t>
            </w:r>
            <w:r>
              <w:rPr>
                <w:rFonts w:hint="eastAsia" w:ascii="宋体" w:hAnsi="宋体"/>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rPr>
                <w:rFonts w:hint="eastAsia"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66"/>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2000≤Y＜40000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300≤Y＜2000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Y＜300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建筑业</w:t>
            </w:r>
            <w:r>
              <w:rPr>
                <w:rFonts w:hint="eastAsia" w:ascii="宋体" w:hAnsi="宋体"/>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6000≤Y＜80000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300≤Y＜6000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Y＜300</w:t>
            </w:r>
            <w:r>
              <w:rPr>
                <w:rFonts w:hint="eastAsia"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66"/>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5000≤Z＜80000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300≤Z＜5000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Z＜300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批发业</w:t>
            </w:r>
            <w:r>
              <w:rPr>
                <w:rFonts w:hint="eastAsia" w:ascii="宋体" w:hAnsi="宋体"/>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20≤X＜200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5≤X＜20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X＜5</w:t>
            </w:r>
            <w:r>
              <w:rPr>
                <w:rFonts w:hint="eastAsia"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66"/>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5000≤Y＜40000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1000≤Y＜5000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零售业</w:t>
            </w:r>
            <w:r>
              <w:rPr>
                <w:rFonts w:hint="eastAsia" w:ascii="宋体" w:hAnsi="宋体"/>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50≤X＜300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10≤X＜50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rPr>
                <w:rFonts w:hint="eastAsia"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66"/>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500≤Y＜20000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100≤Y＜500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交通运输业</w:t>
            </w:r>
            <w:r>
              <w:rPr>
                <w:rFonts w:hint="eastAsia" w:ascii="宋体" w:hAnsi="宋体"/>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rPr>
                <w:rFonts w:hint="eastAsia"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66"/>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3000≤Y＜30000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200≤Y＜3000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Y＜200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仓储业</w:t>
            </w:r>
            <w:r>
              <w:rPr>
                <w:rFonts w:hint="eastAsia" w:ascii="宋体" w:hAnsi="宋体"/>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100≤X＜200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20≤X＜100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rPr>
                <w:rFonts w:hint="eastAsia"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66"/>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1000≤Y＜30000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100≤Y＜1000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邮政业</w:t>
            </w:r>
            <w:r>
              <w:rPr>
                <w:rFonts w:hint="eastAsia" w:ascii="宋体" w:hAnsi="宋体"/>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rPr>
                <w:rFonts w:hint="eastAsia"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66"/>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2000≤Y＜30000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住宿业</w:t>
            </w:r>
            <w:r>
              <w:rPr>
                <w:rFonts w:hint="eastAsia" w:ascii="宋体" w:hAnsi="宋体"/>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rPr>
                <w:rFonts w:hint="eastAsia"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66"/>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2000≤Y＜10000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餐饮业</w:t>
            </w:r>
            <w:r>
              <w:rPr>
                <w:rFonts w:hint="eastAsia" w:ascii="宋体" w:hAnsi="宋体"/>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rPr>
                <w:rFonts w:hint="eastAsia"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66"/>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2000≤Y＜10000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信息传输业</w:t>
            </w:r>
            <w:r>
              <w:rPr>
                <w:rFonts w:hint="eastAsia" w:ascii="宋体" w:hAnsi="宋体"/>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100≤X＜2000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rPr>
                <w:rFonts w:hint="eastAsia"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66"/>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1000≤Y＜100000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100≤Y＜1000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66"/>
              <w:ind w:firstLine="420"/>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软件和信息技术服务业</w:t>
            </w:r>
            <w:r>
              <w:rPr>
                <w:rFonts w:hint="eastAsia" w:ascii="宋体" w:hAnsi="宋体"/>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rPr>
                <w:rFonts w:hint="eastAsia"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66"/>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1000≤Y＜10000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50≤Y＜1000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房地产开发经营</w:t>
            </w:r>
            <w:r>
              <w:rPr>
                <w:rFonts w:hint="eastAsia" w:ascii="宋体" w:hAnsi="宋体"/>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1000≤Y＜200000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100≤X＜1000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X＜100</w:t>
            </w:r>
            <w:r>
              <w:rPr>
                <w:rFonts w:hint="eastAsia"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66"/>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5000≤Z＜10000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2000≤Y＜5000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Y＜2000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物业管理</w:t>
            </w:r>
            <w:r>
              <w:rPr>
                <w:rFonts w:hint="eastAsia" w:ascii="宋体" w:hAnsi="宋体"/>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X＜100</w:t>
            </w:r>
            <w:r>
              <w:rPr>
                <w:rFonts w:hint="eastAsia"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66"/>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1000≤Y＜5000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500≤Y＜1000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租赁和商务服务业</w:t>
            </w:r>
            <w:r>
              <w:rPr>
                <w:rFonts w:hint="eastAsia" w:ascii="宋体" w:hAnsi="宋体"/>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rPr>
                <w:rFonts w:hint="eastAsia"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66"/>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8000≤Z＜120000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100≤Z＜8000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rPr>
                <w:rFonts w:hint="eastAsia" w:ascii="宋体" w:hAnsi="宋体"/>
                <w:color w:val="666666"/>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其他未列明行业</w:t>
            </w:r>
            <w:r>
              <w:rPr>
                <w:rFonts w:hint="eastAsia" w:ascii="宋体" w:hAnsi="宋体"/>
                <w:color w:val="666666"/>
              </w:rPr>
            </w:r>
            <w:r/>
          </w:p>
        </w:tc>
        <w:tc>
          <w:tcPr>
            <w:tcMar>
              <w:left w:w="105" w:type="dxa"/>
              <w:top w:w="0" w:type="dxa"/>
              <w:right w:w="105" w:type="dxa"/>
              <w:bottom w:w="0" w:type="dxa"/>
            </w:tcMar>
            <w:tcW w:w="1718"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0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892" w:type="dxa"/>
            <w:vAlign w:val="center"/>
            <w:textDirection w:val="lrTb"/>
            <w:noWrap w:val="false"/>
          </w:tcPr>
          <w:p>
            <w:pPr>
              <w:pStyle w:val="666"/>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rPr>
                <w:rFonts w:hint="eastAsia" w:ascii="宋体" w:hAnsi="宋体"/>
                <w:color w:val="666666"/>
              </w:rPr>
            </w:r>
            <w:r/>
          </w:p>
        </w:tc>
        <w:tc>
          <w:tcPr>
            <w:tcMar>
              <w:left w:w="105" w:type="dxa"/>
              <w:top w:w="0" w:type="dxa"/>
              <w:right w:w="105" w:type="dxa"/>
              <w:bottom w:w="0" w:type="dxa"/>
            </w:tcMar>
            <w:tcW w:w="1709" w:type="dxa"/>
            <w:vAlign w:val="center"/>
            <w:textDirection w:val="lrTb"/>
            <w:noWrap w:val="false"/>
          </w:tcPr>
          <w:p>
            <w:pPr>
              <w:pStyle w:val="666"/>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rPr>
                <w:rFonts w:hint="eastAsia" w:ascii="宋体" w:hAnsi="宋体"/>
                <w:color w:val="666666"/>
              </w:rPr>
            </w:r>
            <w:r/>
          </w:p>
        </w:tc>
        <w:tc>
          <w:tcPr>
            <w:tcMar>
              <w:left w:w="105" w:type="dxa"/>
              <w:top w:w="0" w:type="dxa"/>
              <w:right w:w="105" w:type="dxa"/>
              <w:bottom w:w="0" w:type="dxa"/>
            </w:tcMar>
            <w:tcW w:w="1500" w:type="dxa"/>
            <w:vAlign w:val="center"/>
            <w:textDirection w:val="lrTb"/>
            <w:noWrap w:val="false"/>
          </w:tcPr>
          <w:p>
            <w:pPr>
              <w:pStyle w:val="666"/>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rPr>
                <w:rFonts w:hint="eastAsia" w:ascii="宋体" w:hAnsi="宋体"/>
                <w:color w:val="666666"/>
              </w:rPr>
            </w:r>
            <w:r/>
          </w:p>
        </w:tc>
      </w:tr>
    </w:tbl>
    <w:p>
      <w:pPr>
        <w:pStyle w:val="666"/>
        <w:ind w:firstLine="810"/>
        <w:jc w:val="left"/>
        <w:spacing w:before="300" w:after="452" w:line="360" w:lineRule="auto"/>
        <w:widowControl/>
        <w:rPr>
          <w:rFonts w:hint="eastAsia"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宋体" w:hAnsi="宋体"/>
          <w:color w:val="666666"/>
        </w:rPr>
      </w:r>
      <w:r/>
    </w:p>
    <w:p>
      <w:pPr>
        <w:pStyle w:val="666"/>
        <w:jc w:val="center"/>
        <w:spacing w:line="460" w:lineRule="exact"/>
        <w:rPr>
          <w:rFonts w:hint="eastAsia" w:ascii="黑体" w:hAnsi="黑体" w:eastAsia="黑体"/>
          <w:b/>
          <w:bCs/>
          <w:sz w:val="32"/>
          <w:szCs w:val="32"/>
        </w:rPr>
      </w:pPr>
      <w:r>
        <w:rPr>
          <w:rFonts w:hint="eastAsia" w:ascii="黑体" w:hAnsi="黑体" w:eastAsia="黑体"/>
          <w:b/>
          <w:bCs/>
          <w:sz w:val="32"/>
          <w:szCs w:val="32"/>
        </w:rPr>
      </w:r>
      <w:r/>
    </w:p>
    <w:p>
      <w:pPr>
        <w:pStyle w:val="666"/>
        <w:jc w:val="center"/>
        <w:spacing w:line="460" w:lineRule="exact"/>
        <w:rPr>
          <w:rFonts w:hint="eastAsia" w:ascii="黑体" w:hAnsi="黑体" w:eastAsia="黑体"/>
          <w:b/>
          <w:bCs/>
          <w:sz w:val="32"/>
          <w:szCs w:val="32"/>
        </w:rPr>
      </w:pPr>
      <w:r>
        <w:rPr>
          <w:rFonts w:hint="eastAsia" w:ascii="黑体" w:hAnsi="黑体" w:eastAsia="黑体"/>
          <w:b/>
          <w:bCs/>
          <w:sz w:val="32"/>
          <w:szCs w:val="32"/>
        </w:rPr>
      </w:r>
      <w:r/>
    </w:p>
    <w:p>
      <w:pPr>
        <w:pStyle w:val="666"/>
        <w:jc w:val="center"/>
        <w:spacing w:line="460" w:lineRule="exact"/>
        <w:rPr>
          <w:rFonts w:hint="eastAsia" w:ascii="黑体" w:hAnsi="黑体" w:eastAsia="黑体"/>
          <w:b/>
          <w:bCs/>
          <w:sz w:val="32"/>
          <w:szCs w:val="32"/>
        </w:rPr>
      </w:pPr>
      <w:r>
        <w:rPr>
          <w:rFonts w:hint="eastAsia" w:ascii="黑体" w:hAnsi="黑体" w:eastAsia="黑体"/>
          <w:b/>
          <w:bCs/>
          <w:sz w:val="32"/>
          <w:szCs w:val="32"/>
        </w:rPr>
      </w:r>
      <w:r/>
    </w:p>
    <w:p>
      <w:pPr>
        <w:pStyle w:val="666"/>
        <w:jc w:val="center"/>
        <w:spacing w:line="460" w:lineRule="exact"/>
        <w:rPr>
          <w:rFonts w:hint="eastAsia" w:ascii="黑体" w:hAnsi="黑体" w:eastAsia="黑体"/>
          <w:b/>
          <w:bCs/>
          <w:sz w:val="32"/>
          <w:szCs w:val="32"/>
        </w:rPr>
      </w:pPr>
      <w:r>
        <w:rPr>
          <w:rFonts w:hint="eastAsia" w:ascii="黑体" w:hAnsi="黑体" w:eastAsia="黑体"/>
          <w:b/>
          <w:bCs/>
          <w:sz w:val="32"/>
          <w:szCs w:val="32"/>
        </w:rPr>
      </w:r>
      <w:r/>
    </w:p>
    <w:p>
      <w:pPr>
        <w:pStyle w:val="666"/>
        <w:jc w:val="center"/>
        <w:spacing w:line="460" w:lineRule="exact"/>
        <w:rPr>
          <w:rFonts w:hint="eastAsia" w:ascii="黑体" w:hAnsi="黑体" w:eastAsia="黑体"/>
          <w:b/>
          <w:bCs/>
          <w:sz w:val="32"/>
          <w:szCs w:val="32"/>
        </w:rPr>
      </w:pPr>
      <w:r>
        <w:rPr>
          <w:rFonts w:hint="eastAsia" w:ascii="黑体" w:hAnsi="黑体" w:eastAsia="黑体"/>
          <w:b/>
          <w:bCs/>
          <w:sz w:val="32"/>
          <w:szCs w:val="32"/>
        </w:rPr>
      </w:r>
      <w:r/>
    </w:p>
    <w:p>
      <w:pPr>
        <w:pStyle w:val="666"/>
        <w:jc w:val="center"/>
        <w:spacing w:line="460" w:lineRule="exact"/>
        <w:rPr>
          <w:rFonts w:hint="eastAsia" w:ascii="黑体" w:hAnsi="黑体" w:eastAsia="黑体"/>
          <w:b/>
          <w:bCs/>
          <w:sz w:val="32"/>
          <w:szCs w:val="32"/>
        </w:rPr>
      </w:pPr>
      <w:r>
        <w:rPr>
          <w:rFonts w:hint="eastAsia" w:ascii="黑体" w:hAnsi="黑体" w:eastAsia="黑体"/>
          <w:b/>
          <w:bCs/>
          <w:sz w:val="32"/>
          <w:szCs w:val="32"/>
        </w:rPr>
      </w:r>
      <w:r/>
    </w:p>
    <w:p>
      <w:pPr>
        <w:pStyle w:val="666"/>
        <w:jc w:val="center"/>
        <w:spacing w:line="460" w:lineRule="exact"/>
        <w:rPr>
          <w:rFonts w:hint="eastAsia" w:ascii="黑体" w:hAnsi="黑体" w:eastAsia="黑体"/>
          <w:b/>
          <w:bCs/>
          <w:sz w:val="32"/>
          <w:szCs w:val="32"/>
        </w:rPr>
      </w:pPr>
      <w:r>
        <w:rPr>
          <w:rFonts w:hint="eastAsia" w:ascii="黑体" w:hAnsi="黑体" w:eastAsia="黑体"/>
          <w:b/>
          <w:bCs/>
          <w:sz w:val="32"/>
          <w:szCs w:val="32"/>
        </w:rPr>
      </w:r>
      <w:r/>
    </w:p>
    <w:p>
      <w:pPr>
        <w:pStyle w:val="666"/>
        <w:jc w:val="center"/>
        <w:spacing w:line="460" w:lineRule="exact"/>
        <w:rPr>
          <w:rFonts w:ascii="黑体" w:hAnsi="黑体" w:eastAsia="黑体"/>
          <w:b/>
          <w:bCs/>
          <w:sz w:val="32"/>
          <w:szCs w:val="32"/>
        </w:rPr>
      </w:pPr>
      <w:r>
        <w:rPr>
          <w:rFonts w:hint="eastAsia" w:ascii="黑体" w:hAnsi="黑体" w:eastAsia="黑体"/>
          <w:b/>
          <w:sz w:val="32"/>
          <w:szCs w:val="32"/>
        </w:rPr>
        <w:t xml:space="preserve">十、残疾人福利性单位声明函</w:t>
      </w:r>
      <w:r>
        <w:rPr>
          <w:rFonts w:hint="eastAsia" w:ascii="黑体" w:hAnsi="黑体" w:eastAsia="黑体"/>
          <w:b/>
          <w:sz w:val="32"/>
          <w:szCs w:val="32"/>
        </w:rPr>
        <w:t xml:space="preserve">（</w:t>
      </w:r>
      <w:r>
        <w:rPr>
          <w:rFonts w:hint="eastAsia" w:ascii="黑体" w:hAnsi="黑体" w:eastAsia="黑体"/>
          <w:b/>
          <w:sz w:val="32"/>
          <w:szCs w:val="32"/>
        </w:rPr>
        <w:t xml:space="preserve">如有）</w:t>
      </w:r>
      <w:r>
        <w:rPr>
          <w:rFonts w:ascii="黑体" w:hAnsi="黑体" w:eastAsia="黑体"/>
          <w:b/>
          <w:bCs/>
          <w:sz w:val="32"/>
          <w:szCs w:val="32"/>
        </w:rPr>
      </w:r>
      <w:r/>
    </w:p>
    <w:p>
      <w:pPr>
        <w:pStyle w:val="666"/>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666"/>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pStyle w:val="666"/>
        <w:ind w:firstLine="480"/>
        <w:spacing w:line="588" w:lineRule="exact"/>
        <w:rPr>
          <w:rFonts w:hint="eastAsia" w:ascii="宋体" w:hAnsi="宋体"/>
          <w:sz w:val="24"/>
        </w:rPr>
      </w:pPr>
      <w:r>
        <w:rPr>
          <w:rFonts w:hint="eastAsia" w:ascii="宋体" w:hAnsi="宋体"/>
          <w:sz w:val="24"/>
        </w:rPr>
      </w:r>
      <w:r/>
    </w:p>
    <w:p>
      <w:pPr>
        <w:pStyle w:val="666"/>
        <w:ind w:firstLine="480"/>
        <w:spacing w:line="588" w:lineRule="exact"/>
        <w:rPr>
          <w:rFonts w:hint="eastAsia" w:ascii="宋体" w:hAnsi="宋体"/>
          <w:sz w:val="24"/>
        </w:rPr>
      </w:pPr>
      <w:r>
        <w:rPr>
          <w:rFonts w:hint="eastAsia" w:ascii="宋体" w:hAnsi="宋体"/>
          <w:sz w:val="24"/>
        </w:rPr>
        <w:t xml:space="preserve">（</w:t>
      </w:r>
      <w:r>
        <w:rPr>
          <w:rFonts w:hint="eastAsia" w:ascii="宋体" w:hAnsi="宋体"/>
          <w:color w:val="0000ff"/>
          <w:sz w:val="24"/>
        </w:rPr>
        <w:t xml:space="preserve">备注：</w:t>
      </w:r>
      <w:r>
        <w:rPr>
          <w:rFonts w:hint="eastAsia" w:ascii="宋体" w:hAnsi="宋体"/>
          <w:sz w:val="24"/>
        </w:rPr>
        <w:t xml:space="preserve">中标人为残疾人福利单位的，此声明函将随中标结果同时公告，接受社会监督）</w:t>
      </w:r>
      <w:r/>
    </w:p>
    <w:p>
      <w:pPr>
        <w:pStyle w:val="66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66"/>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供应商全称（加盖CA电子章）：</w:t>
      </w:r>
      <w:r/>
    </w:p>
    <w:p>
      <w:pPr>
        <w:pStyle w:val="666"/>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pStyle w:val="66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6"/>
        <w:spacing w:line="460" w:lineRule="exact"/>
        <w:rPr>
          <w:rFonts w:hint="eastAsia" w:ascii="宋体" w:hAnsi="宋体"/>
          <w:bCs/>
          <w:sz w:val="24"/>
        </w:rPr>
      </w:pPr>
      <w:r>
        <w:rPr>
          <w:rFonts w:hint="eastAsia" w:ascii="宋体" w:hAnsi="宋体"/>
          <w:bCs/>
          <w:sz w:val="24"/>
        </w:rPr>
      </w:r>
      <w:r/>
    </w:p>
    <w:p>
      <w:pPr>
        <w:pStyle w:val="666"/>
        <w:spacing w:line="460" w:lineRule="exact"/>
        <w:rPr>
          <w:rFonts w:hint="eastAsia" w:ascii="宋体" w:hAnsi="宋体"/>
          <w:bCs/>
          <w:sz w:val="24"/>
        </w:rPr>
      </w:pPr>
      <w:r>
        <w:rPr>
          <w:rFonts w:hint="eastAsia" w:ascii="宋体" w:hAnsi="宋体"/>
          <w:bCs/>
          <w:sz w:val="24"/>
        </w:rPr>
      </w:r>
      <w:r/>
    </w:p>
    <w:p>
      <w:pPr>
        <w:pStyle w:val="666"/>
        <w:spacing w:line="460" w:lineRule="exact"/>
        <w:rPr>
          <w:rFonts w:hint="eastAsia" w:ascii="宋体" w:hAnsi="宋体"/>
          <w:bCs/>
          <w:sz w:val="24"/>
        </w:rPr>
      </w:pPr>
      <w:r>
        <w:rPr>
          <w:rFonts w:hint="eastAsia" w:ascii="宋体" w:hAnsi="宋体"/>
          <w:bCs/>
          <w:sz w:val="24"/>
        </w:rPr>
      </w:r>
      <w:r/>
    </w:p>
    <w:p>
      <w:pPr>
        <w:pStyle w:val="666"/>
        <w:jc w:val="center"/>
        <w:rPr>
          <w:rFonts w:hint="eastAsia" w:ascii="黑体" w:hAnsi="黑体" w:eastAsia="黑体"/>
          <w:b/>
          <w:sz w:val="32"/>
          <w:szCs w:val="32"/>
        </w:rPr>
      </w:pPr>
      <w:r>
        <w:rPr>
          <w:rFonts w:hint="eastAsia" w:ascii="黑体" w:hAnsi="黑体" w:eastAsia="黑体"/>
          <w:b/>
          <w:sz w:val="32"/>
          <w:szCs w:val="32"/>
        </w:rPr>
      </w:r>
      <w:r/>
    </w:p>
    <w:p>
      <w:pPr>
        <w:pStyle w:val="666"/>
        <w:jc w:val="center"/>
        <w:rPr>
          <w:rFonts w:hint="eastAsia" w:ascii="黑体" w:hAnsi="黑体" w:eastAsia="黑体"/>
          <w:b/>
          <w:i/>
          <w:iCs/>
          <w:sz w:val="32"/>
          <w:szCs w:val="32"/>
          <w:u w:val="single"/>
        </w:rPr>
      </w:pPr>
      <w:r>
        <w:rPr>
          <w:rFonts w:hint="eastAsia" w:ascii="黑体" w:hAnsi="黑体" w:eastAsia="黑体"/>
          <w:b/>
          <w:i/>
          <w:iCs/>
          <w:sz w:val="32"/>
          <w:szCs w:val="32"/>
          <w:u w:val="single"/>
        </w:rPr>
        <w:t xml:space="preserve">十一、技术要求响应及偏离表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66"/>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66"/>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666"/>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666"/>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pStyle w:val="666"/>
              <w:jc w:val="center"/>
              <w:rPr>
                <w:rFonts w:hint="eastAsia" w:ascii="宋体" w:hAnsi="宋体"/>
                <w:sz w:val="24"/>
                <w:szCs w:val="24"/>
              </w:rPr>
            </w:pPr>
            <w:r>
              <w:rPr>
                <w:rFonts w:hint="eastAsia" w:ascii="宋体" w:hAnsi="宋体"/>
                <w:sz w:val="24"/>
                <w:szCs w:val="24"/>
              </w:rPr>
              <w:t xml:space="preserve">证明</w:t>
            </w:r>
            <w:r/>
          </w:p>
          <w:p>
            <w:pPr>
              <w:pStyle w:val="66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bl>
    <w:p>
      <w:pPr>
        <w:pStyle w:val="666"/>
        <w:rPr>
          <w:rFonts w:hint="eastAsia" w:ascii="宋体" w:hAnsi="宋体"/>
          <w:sz w:val="24"/>
          <w:szCs w:val="24"/>
        </w:rPr>
      </w:pPr>
      <w:r>
        <w:rPr>
          <w:rFonts w:hint="eastAsia" w:ascii="宋体" w:hAnsi="宋体"/>
          <w:sz w:val="24"/>
          <w:szCs w:val="24"/>
        </w:rPr>
        <w:t xml:space="preserve">注： 行数不够，可自行添加。</w:t>
      </w:r>
      <w:r/>
    </w:p>
    <w:p>
      <w:pPr>
        <w:pStyle w:val="666"/>
        <w:jc w:val="center"/>
        <w:rPr>
          <w:rFonts w:ascii="黑体" w:hAnsi="Arial" w:eastAsia="黑体"/>
          <w:b/>
          <w:sz w:val="36"/>
        </w:rPr>
      </w:pPr>
      <w:r>
        <w:rPr>
          <w:rFonts w:ascii="黑体" w:hAnsi="Arial" w:eastAsia="黑体"/>
          <w:b/>
          <w:sz w:val="36"/>
        </w:rPr>
      </w:r>
      <w:r/>
    </w:p>
    <w:p>
      <w:pPr>
        <w:pStyle w:val="666"/>
        <w:jc w:val="center"/>
        <w:rPr>
          <w:rFonts w:ascii="黑体" w:hAnsi="Arial" w:eastAsia="黑体"/>
          <w:b/>
          <w:sz w:val="36"/>
        </w:rPr>
      </w:pPr>
      <w:r>
        <w:rPr>
          <w:rFonts w:ascii="黑体" w:hAnsi="Arial" w:eastAsia="黑体"/>
          <w:b/>
          <w:sz w:val="36"/>
        </w:rPr>
      </w:r>
      <w:r/>
    </w:p>
    <w:p>
      <w:pPr>
        <w:pStyle w:val="666"/>
        <w:jc w:val="center"/>
        <w:rPr>
          <w:rFonts w:ascii="黑体" w:hAnsi="Arial" w:eastAsia="黑体"/>
          <w:b/>
          <w:sz w:val="36"/>
        </w:rPr>
      </w:pPr>
      <w:r>
        <w:rPr>
          <w:rFonts w:ascii="黑体" w:hAnsi="Arial" w:eastAsia="黑体"/>
          <w:b/>
          <w:sz w:val="36"/>
        </w:rPr>
      </w:r>
      <w:r/>
    </w:p>
    <w:p>
      <w:pPr>
        <w:pStyle w:val="666"/>
        <w:jc w:val="center"/>
        <w:rPr>
          <w:rFonts w:ascii="黑体" w:hAnsi="Arial" w:eastAsia="黑体"/>
          <w:b/>
          <w:sz w:val="36"/>
        </w:rPr>
      </w:pPr>
      <w:r>
        <w:rPr>
          <w:rFonts w:ascii="黑体" w:hAnsi="Arial" w:eastAsia="黑体"/>
          <w:b/>
          <w:sz w:val="36"/>
        </w:rPr>
      </w:r>
      <w:r/>
    </w:p>
    <w:p>
      <w:pPr>
        <w:pStyle w:val="666"/>
        <w:rPr>
          <w:rFonts w:ascii="黑体" w:hAnsi="Arial" w:eastAsia="黑体"/>
          <w:sz w:val="32"/>
        </w:rPr>
      </w:pPr>
      <w:r>
        <w:rPr>
          <w:rFonts w:ascii="黑体" w:hAnsi="Arial" w:eastAsia="黑体"/>
          <w:sz w:val="32"/>
        </w:rPr>
      </w:r>
      <w:r/>
    </w:p>
    <w:p>
      <w:pPr>
        <w:pStyle w:val="666"/>
        <w:rPr>
          <w:rFonts w:ascii="黑体" w:hAnsi="Arial" w:eastAsia="黑体"/>
          <w:sz w:val="32"/>
        </w:rPr>
      </w:pPr>
      <w:r>
        <w:rPr>
          <w:rFonts w:ascii="黑体" w:hAnsi="Arial" w:eastAsia="黑体"/>
          <w:sz w:val="32"/>
        </w:rPr>
      </w:r>
      <w:r/>
    </w:p>
    <w:p>
      <w:pPr>
        <w:pStyle w:val="666"/>
        <w:rPr>
          <w:rFonts w:ascii="黑体" w:hAnsi="Arial" w:eastAsia="黑体"/>
          <w:sz w:val="32"/>
        </w:rPr>
      </w:pPr>
      <w:r>
        <w:rPr>
          <w:rFonts w:ascii="黑体" w:hAnsi="Arial" w:eastAsia="黑体"/>
          <w:sz w:val="32"/>
        </w:rPr>
      </w:r>
      <w:r/>
    </w:p>
    <w:p>
      <w:pPr>
        <w:pStyle w:val="666"/>
        <w:rPr>
          <w:rFonts w:ascii="黑体" w:hAnsi="Arial" w:eastAsia="黑体"/>
          <w:sz w:val="32"/>
          <w:szCs w:val="32"/>
        </w:rPr>
      </w:pPr>
      <w:r>
        <w:rPr>
          <w:rFonts w:ascii="黑体" w:hAnsi="Arial" w:eastAsia="黑体"/>
          <w:sz w:val="32"/>
          <w:szCs w:val="32"/>
        </w:rPr>
      </w:r>
      <w:r/>
    </w:p>
    <w:p>
      <w:pPr>
        <w:pStyle w:val="666"/>
        <w:rPr>
          <w:rFonts w:ascii="黑体" w:hAnsi="Arial" w:eastAsia="黑体"/>
          <w:sz w:val="32"/>
          <w:szCs w:val="32"/>
        </w:rPr>
      </w:pPr>
      <w:r>
        <w:rPr>
          <w:rFonts w:ascii="黑体" w:hAnsi="Arial" w:eastAsia="黑体"/>
          <w:sz w:val="32"/>
          <w:szCs w:val="32"/>
        </w:rPr>
      </w:r>
      <w:r/>
    </w:p>
    <w:p>
      <w:pPr>
        <w:pStyle w:val="666"/>
        <w:rPr>
          <w:rFonts w:ascii="黑体" w:hAnsi="Arial" w:eastAsia="黑体"/>
          <w:sz w:val="32"/>
          <w:szCs w:val="32"/>
        </w:rPr>
      </w:pPr>
      <w:r>
        <w:rPr>
          <w:rFonts w:ascii="黑体" w:hAnsi="Arial" w:eastAsia="黑体"/>
          <w:sz w:val="32"/>
          <w:szCs w:val="32"/>
        </w:rPr>
      </w:r>
      <w:r/>
    </w:p>
    <w:p>
      <w:pPr>
        <w:pStyle w:val="666"/>
        <w:rPr>
          <w:rFonts w:ascii="黑体" w:hAnsi="Arial" w:eastAsia="黑体"/>
          <w:sz w:val="32"/>
          <w:szCs w:val="32"/>
        </w:rPr>
      </w:pPr>
      <w:r>
        <w:rPr>
          <w:rFonts w:ascii="黑体" w:hAnsi="Arial" w:eastAsia="黑体"/>
          <w:sz w:val="32"/>
          <w:szCs w:val="32"/>
        </w:rPr>
      </w:r>
      <w:r/>
    </w:p>
    <w:p>
      <w:pPr>
        <w:pStyle w:val="666"/>
        <w:rPr>
          <w:rFonts w:ascii="黑体" w:hAnsi="Arial" w:eastAsia="黑体"/>
          <w:sz w:val="32"/>
          <w:szCs w:val="32"/>
        </w:rPr>
      </w:pPr>
      <w:r>
        <w:rPr>
          <w:rFonts w:ascii="黑体" w:hAnsi="Arial" w:eastAsia="黑体"/>
          <w:sz w:val="32"/>
          <w:szCs w:val="32"/>
        </w:rPr>
      </w:r>
      <w:r/>
    </w:p>
    <w:p>
      <w:pPr>
        <w:pStyle w:val="666"/>
        <w:rPr>
          <w:rFonts w:ascii="黑体" w:hAnsi="Arial" w:eastAsia="黑体"/>
          <w:sz w:val="32"/>
          <w:szCs w:val="32"/>
        </w:rPr>
      </w:pPr>
      <w:r>
        <w:rPr>
          <w:rFonts w:ascii="黑体" w:hAnsi="Arial" w:eastAsia="黑体"/>
          <w:sz w:val="32"/>
          <w:szCs w:val="32"/>
        </w:rPr>
      </w:r>
      <w:r/>
    </w:p>
    <w:p>
      <w:pPr>
        <w:pStyle w:val="666"/>
        <w:rPr>
          <w:rFonts w:ascii="黑体" w:hAnsi="Arial" w:eastAsia="黑体"/>
          <w:sz w:val="32"/>
          <w:szCs w:val="32"/>
        </w:rPr>
      </w:pPr>
      <w:r>
        <w:rPr>
          <w:rFonts w:ascii="黑体" w:hAnsi="Arial" w:eastAsia="黑体"/>
          <w:sz w:val="32"/>
          <w:szCs w:val="32"/>
        </w:rPr>
      </w:r>
      <w:r/>
    </w:p>
    <w:p>
      <w:pPr>
        <w:pStyle w:val="666"/>
        <w:rPr>
          <w:rFonts w:ascii="黑体" w:hAnsi="Arial" w:eastAsia="黑体"/>
          <w:sz w:val="32"/>
        </w:rPr>
      </w:pPr>
      <w:r>
        <w:rPr>
          <w:rFonts w:ascii="黑体" w:hAnsi="Arial" w:eastAsia="黑体"/>
          <w:sz w:val="32"/>
        </w:rPr>
      </w:r>
      <w:r/>
    </w:p>
    <w:p>
      <w:pPr>
        <w:pStyle w:val="666"/>
        <w:rPr>
          <w:rFonts w:ascii="黑体" w:hAnsi="Arial" w:eastAsia="黑体"/>
          <w:sz w:val="32"/>
        </w:rPr>
      </w:pPr>
      <w:r>
        <w:rPr>
          <w:rFonts w:ascii="黑体" w:hAnsi="Arial" w:eastAsia="黑体"/>
          <w:sz w:val="32"/>
        </w:rPr>
      </w:r>
      <w:r/>
    </w:p>
    <w:p>
      <w:pPr>
        <w:pStyle w:val="666"/>
        <w:jc w:val="center"/>
        <w:rPr>
          <w:rFonts w:hint="eastAsia" w:ascii="黑体" w:hAnsi="黑体" w:eastAsia="黑体"/>
          <w:b/>
          <w:i/>
          <w:iCs/>
          <w:sz w:val="32"/>
          <w:szCs w:val="32"/>
          <w:u w:val="single"/>
        </w:rPr>
      </w:pPr>
      <w:r/>
      <w:bookmarkEnd w:id="91"/>
      <w:r/>
      <w:bookmarkStart w:id="97" w:name="_Hlt26955054"/>
      <w:r/>
      <w:bookmarkEnd w:id="97"/>
      <w:r>
        <w:rPr>
          <w:rFonts w:hint="eastAsia" w:ascii="黑体" w:hAnsi="黑体" w:eastAsia="黑体"/>
          <w:b/>
          <w:i/>
          <w:iCs/>
          <w:sz w:val="32"/>
          <w:szCs w:val="32"/>
          <w:u w:val="single"/>
        </w:rPr>
        <w:t xml:space="preserve">十二、商务要求响应及偏离表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666"/>
              <w:jc w:val="center"/>
              <w:rPr>
                <w:rFonts w:hint="eastAsia" w:ascii="宋体" w:hAnsi="宋体"/>
                <w:sz w:val="24"/>
                <w:szCs w:val="24"/>
              </w:rPr>
            </w:pPr>
            <w:r/>
            <w:bookmarkStart w:id="98" w:name="_Hlt26580838"/>
            <w:r/>
            <w:bookmarkEnd w:id="98"/>
            <w:r/>
            <w:bookmarkStart w:id="99" w:name="_Hlt26955064"/>
            <w:r/>
            <w:bookmarkEnd w:id="99"/>
            <w:r/>
            <w:bookmarkStart w:id="100" w:name="_Hlt26671372"/>
            <w:r/>
            <w:bookmarkEnd w:id="100"/>
            <w:r/>
            <w:bookmarkStart w:id="101" w:name="_Hlt24879081"/>
            <w:r/>
            <w:bookmarkEnd w:id="101"/>
            <w:r/>
            <w:bookmarkStart w:id="102" w:name="_Hlt26609391"/>
            <w:r/>
            <w:bookmarkEnd w:id="102"/>
            <w:r/>
            <w:bookmarkStart w:id="103" w:name="_Hlt26782999"/>
            <w:r/>
            <w:bookmarkEnd w:id="103"/>
            <w:r/>
            <w:bookmarkStart w:id="104" w:name="_Hlt26955056"/>
            <w:r/>
            <w:bookmarkEnd w:id="104"/>
            <w:r/>
            <w:bookmarkStart w:id="105" w:name="_Hlt26671343"/>
            <w:r/>
            <w:bookmarkEnd w:id="105"/>
            <w:r>
              <w:rPr>
                <w:rFonts w:hint="eastAsia" w:ascii="宋体" w:hAnsi="宋体"/>
                <w:sz w:val="24"/>
                <w:szCs w:val="24"/>
              </w:rPr>
              <w:t xml:space="preserve">序号</w:t>
            </w:r>
            <w:r/>
          </w:p>
        </w:tc>
        <w:tc>
          <w:tcPr>
            <w:tcW w:w="2688" w:type="dxa"/>
            <w:vAlign w:val="center"/>
            <w:textDirection w:val="lrTb"/>
            <w:noWrap w:val="false"/>
          </w:tcPr>
          <w:p>
            <w:pPr>
              <w:pStyle w:val="666"/>
              <w:jc w:val="center"/>
              <w:rPr>
                <w:rFonts w:hint="eastAsia"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pStyle w:val="666"/>
              <w:jc w:val="center"/>
              <w:rPr>
                <w:rFonts w:hint="eastAsia"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pStyle w:val="666"/>
              <w:jc w:val="center"/>
              <w:rPr>
                <w:rFonts w:hint="eastAsia"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pStyle w:val="666"/>
              <w:jc w:val="center"/>
              <w:rPr>
                <w:rFonts w:hint="eastAsia" w:ascii="宋体" w:hAnsi="宋体"/>
                <w:sz w:val="24"/>
                <w:szCs w:val="24"/>
              </w:rPr>
            </w:pPr>
            <w:r>
              <w:rPr>
                <w:rFonts w:hint="eastAsia" w:ascii="宋体" w:hAnsi="宋体"/>
                <w:sz w:val="24"/>
                <w:szCs w:val="24"/>
              </w:rPr>
              <w:t xml:space="preserve">证明</w:t>
            </w:r>
            <w:r/>
          </w:p>
          <w:p>
            <w:pPr>
              <w:pStyle w:val="66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68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bl>
    <w:p>
      <w:pPr>
        <w:pStyle w:val="666"/>
        <w:rPr>
          <w:rFonts w:hint="eastAsia" w:ascii="宋体" w:hAnsi="宋体"/>
          <w:sz w:val="24"/>
          <w:szCs w:val="24"/>
        </w:rPr>
      </w:pPr>
      <w:r>
        <w:rPr>
          <w:rFonts w:hint="eastAsia" w:ascii="宋体" w:hAnsi="宋体"/>
          <w:sz w:val="24"/>
          <w:szCs w:val="24"/>
        </w:rPr>
        <w:t xml:space="preserve">注： 行数不够，可自行添加。</w:t>
      </w:r>
      <w:r/>
    </w:p>
    <w:p>
      <w:pPr>
        <w:pStyle w:val="666"/>
        <w:spacing w:line="480" w:lineRule="auto"/>
        <w:rPr>
          <w:rFonts w:hint="eastAsia" w:ascii="宋体" w:hAnsi="宋体"/>
          <w:sz w:val="24"/>
        </w:rPr>
      </w:pPr>
      <w:r>
        <w:rPr>
          <w:rFonts w:hint="eastAsia" w:ascii="宋体" w:hAnsi="宋体"/>
          <w:sz w:val="24"/>
        </w:rPr>
      </w:r>
      <w:r/>
    </w:p>
    <w:p>
      <w:pPr>
        <w:pStyle w:val="666"/>
        <w:spacing w:line="480" w:lineRule="auto"/>
        <w:rPr>
          <w:rFonts w:ascii="仿宋_GB2312" w:hAnsi="Arial"/>
          <w:sz w:val="30"/>
        </w:rPr>
      </w:pPr>
      <w:r>
        <w:rPr>
          <w:rFonts w:ascii="仿宋_GB2312" w:hAnsi="Arial"/>
          <w:sz w:val="30"/>
        </w:rPr>
      </w:r>
      <w:r/>
    </w:p>
    <w:p>
      <w:pPr>
        <w:pStyle w:val="682"/>
        <w:ind w:firstLine="0"/>
        <w:rPr>
          <w:rFonts w:hint="eastAsia" w:ascii="宋体" w:hAnsi="宋体"/>
          <w:sz w:val="24"/>
        </w:rPr>
      </w:pPr>
      <w:r/>
      <w:bookmarkStart w:id="106" w:name="_Hlt26671374"/>
      <w:r/>
      <w:bookmarkEnd w:id="106"/>
      <w:r/>
      <w:bookmarkStart w:id="107" w:name="_Hlt26609389"/>
      <w:r/>
      <w:bookmarkEnd w:id="107"/>
      <w:r/>
      <w:bookmarkStart w:id="108" w:name="_Toc462564146"/>
      <w:r/>
      <w:bookmarkStart w:id="109" w:name="_Hlt26955066"/>
      <w:r/>
      <w:bookmarkEnd w:id="109"/>
      <w:r>
        <w:rPr>
          <w:rFonts w:hint="eastAsia" w:ascii="宋体" w:hAnsi="宋体"/>
          <w:sz w:val="24"/>
        </w:rPr>
      </w:r>
      <w:r/>
    </w:p>
    <w:p>
      <w:pPr>
        <w:pStyle w:val="666"/>
        <w:jc w:val="center"/>
        <w:rPr>
          <w:rFonts w:hint="eastAsia" w:ascii="黑体" w:hAnsi="黑体" w:eastAsia="黑体"/>
          <w:b/>
          <w:sz w:val="32"/>
          <w:szCs w:val="32"/>
        </w:rPr>
      </w:pPr>
      <w:r/>
      <w:bookmarkEnd w:id="70"/>
      <w:r/>
      <w:bookmarkEnd w:id="71"/>
      <w:r/>
      <w:bookmarkEnd w:id="108"/>
      <w:r/>
      <w:bookmarkStart w:id="110" w:name="_格式2__法定代表人授权书"/>
      <w:r/>
      <w:bookmarkEnd w:id="110"/>
      <w:r>
        <w:rPr>
          <w:rFonts w:hint="eastAsia" w:ascii="黑体" w:hAnsi="黑体" w:eastAsia="黑体"/>
          <w:b/>
          <w:sz w:val="32"/>
          <w:szCs w:val="32"/>
        </w:rPr>
      </w:r>
      <w:r/>
    </w:p>
    <w:p>
      <w:pPr>
        <w:pStyle w:val="666"/>
        <w:jc w:val="center"/>
        <w:rPr>
          <w:rFonts w:hint="eastAsia" w:ascii="黑体" w:hAnsi="黑体" w:eastAsia="黑体"/>
          <w:b/>
          <w:sz w:val="32"/>
          <w:szCs w:val="32"/>
        </w:rPr>
      </w:pPr>
      <w:r>
        <w:rPr>
          <w:rFonts w:hint="eastAsia" w:ascii="黑体" w:hAnsi="黑体" w:eastAsia="黑体"/>
          <w:b/>
          <w:sz w:val="32"/>
          <w:szCs w:val="32"/>
        </w:rPr>
      </w:r>
      <w:r/>
    </w:p>
    <w:p>
      <w:pPr>
        <w:pStyle w:val="666"/>
        <w:rPr>
          <w:rFonts w:hint="eastAsia" w:ascii="黑体" w:hAnsi="黑体" w:eastAsia="黑体"/>
          <w:b/>
          <w:sz w:val="32"/>
          <w:szCs w:val="32"/>
        </w:rPr>
      </w:pPr>
      <w:r>
        <w:rPr>
          <w:rFonts w:hint="eastAsia" w:ascii="黑体" w:hAnsi="黑体" w:eastAsia="黑体"/>
          <w:b/>
          <w:sz w:val="32"/>
          <w:szCs w:val="32"/>
        </w:rPr>
      </w:r>
      <w:r/>
    </w:p>
    <w:p>
      <w:pPr>
        <w:pStyle w:val="666"/>
        <w:rPr>
          <w:rFonts w:hint="eastAsia" w:ascii="黑体" w:hAnsi="黑体" w:eastAsia="黑体"/>
          <w:b/>
          <w:sz w:val="32"/>
          <w:szCs w:val="32"/>
        </w:rPr>
      </w:pPr>
      <w:r>
        <w:rPr>
          <w:rFonts w:hint="eastAsia" w:ascii="黑体" w:hAnsi="黑体" w:eastAsia="黑体"/>
          <w:b/>
          <w:sz w:val="32"/>
          <w:szCs w:val="32"/>
        </w:rPr>
      </w:r>
      <w:r/>
    </w:p>
    <w:p>
      <w:pPr>
        <w:pStyle w:val="666"/>
        <w:rPr>
          <w:rFonts w:hint="eastAsia" w:ascii="黑体" w:hAnsi="黑体" w:eastAsia="黑体"/>
          <w:b/>
          <w:sz w:val="32"/>
          <w:szCs w:val="32"/>
        </w:rPr>
      </w:pPr>
      <w:r>
        <w:rPr>
          <w:rFonts w:hint="eastAsia" w:ascii="黑体" w:hAnsi="黑体" w:eastAsia="黑体"/>
          <w:b/>
          <w:sz w:val="32"/>
          <w:szCs w:val="32"/>
        </w:rPr>
      </w:r>
      <w:r/>
    </w:p>
    <w:p>
      <w:pPr>
        <w:pStyle w:val="666"/>
        <w:rPr>
          <w:rFonts w:hint="eastAsia" w:ascii="黑体" w:hAnsi="黑体" w:eastAsia="黑体"/>
          <w:b/>
          <w:sz w:val="32"/>
          <w:szCs w:val="32"/>
        </w:rPr>
      </w:pPr>
      <w:r>
        <w:rPr>
          <w:rFonts w:hint="eastAsia" w:ascii="黑体" w:hAnsi="黑体" w:eastAsia="黑体"/>
          <w:b/>
          <w:sz w:val="32"/>
          <w:szCs w:val="32"/>
        </w:rPr>
      </w:r>
      <w:r/>
    </w:p>
    <w:p>
      <w:pPr>
        <w:pStyle w:val="666"/>
        <w:rPr>
          <w:rFonts w:hint="eastAsia" w:ascii="黑体" w:hAnsi="黑体" w:eastAsia="黑体"/>
          <w:b/>
          <w:sz w:val="32"/>
          <w:szCs w:val="32"/>
        </w:rPr>
      </w:pPr>
      <w:r>
        <w:rPr>
          <w:rFonts w:hint="eastAsia" w:ascii="黑体" w:hAnsi="黑体" w:eastAsia="黑体"/>
          <w:b/>
          <w:sz w:val="32"/>
          <w:szCs w:val="32"/>
        </w:rPr>
      </w:r>
      <w:r/>
    </w:p>
    <w:p>
      <w:pPr>
        <w:pStyle w:val="666"/>
        <w:rPr>
          <w:rFonts w:hint="eastAsia" w:ascii="黑体" w:hAnsi="黑体" w:eastAsia="黑体"/>
          <w:b/>
          <w:bCs/>
          <w:sz w:val="32"/>
          <w:szCs w:val="32"/>
        </w:rPr>
      </w:pPr>
      <w:r>
        <w:rPr>
          <w:rFonts w:hint="eastAsia" w:ascii="黑体" w:hAnsi="黑体" w:eastAsia="黑体"/>
          <w:b/>
          <w:bCs/>
          <w:sz w:val="32"/>
          <w:szCs w:val="32"/>
        </w:rPr>
      </w:r>
      <w:r/>
    </w:p>
    <w:p>
      <w:pPr>
        <w:pStyle w:val="666"/>
        <w:rPr>
          <w:rFonts w:hint="eastAsia" w:ascii="黑体" w:hAnsi="黑体" w:eastAsia="黑体"/>
          <w:b/>
          <w:bCs/>
          <w:sz w:val="32"/>
          <w:szCs w:val="32"/>
        </w:rPr>
      </w:pPr>
      <w:r>
        <w:rPr>
          <w:rFonts w:hint="eastAsia" w:ascii="黑体" w:hAnsi="黑体" w:eastAsia="黑体"/>
          <w:b/>
          <w:bCs/>
          <w:sz w:val="32"/>
          <w:szCs w:val="32"/>
        </w:rPr>
      </w:r>
      <w:r/>
    </w:p>
    <w:p>
      <w:pPr>
        <w:pStyle w:val="666"/>
        <w:rPr>
          <w:rFonts w:hint="eastAsia" w:ascii="黑体" w:hAnsi="黑体" w:eastAsia="黑体"/>
          <w:b/>
          <w:bCs/>
          <w:sz w:val="32"/>
          <w:szCs w:val="32"/>
        </w:rPr>
      </w:pPr>
      <w:r>
        <w:rPr>
          <w:rFonts w:hint="eastAsia" w:ascii="黑体" w:hAnsi="黑体" w:eastAsia="黑体"/>
          <w:b/>
          <w:bCs/>
          <w:sz w:val="32"/>
          <w:szCs w:val="32"/>
        </w:rPr>
      </w:r>
      <w:r/>
    </w:p>
    <w:p>
      <w:pPr>
        <w:pStyle w:val="666"/>
        <w:rPr>
          <w:rFonts w:hint="eastAsia" w:ascii="黑体" w:hAnsi="黑体" w:eastAsia="黑体"/>
          <w:b/>
          <w:bCs/>
          <w:sz w:val="32"/>
          <w:szCs w:val="32"/>
        </w:rPr>
      </w:pPr>
      <w:r>
        <w:rPr>
          <w:rFonts w:hint="eastAsia" w:ascii="黑体" w:hAnsi="黑体" w:eastAsia="黑体"/>
          <w:b/>
          <w:bCs/>
          <w:sz w:val="32"/>
          <w:szCs w:val="32"/>
        </w:rPr>
      </w:r>
      <w:r/>
    </w:p>
    <w:p>
      <w:pPr>
        <w:pStyle w:val="666"/>
        <w:rPr>
          <w:rFonts w:hint="eastAsia" w:ascii="黑体" w:hAnsi="黑体" w:eastAsia="黑体"/>
          <w:b/>
          <w:bCs/>
          <w:sz w:val="32"/>
          <w:szCs w:val="32"/>
        </w:rPr>
      </w:pPr>
      <w:r>
        <w:rPr>
          <w:rFonts w:hint="eastAsia" w:ascii="黑体" w:hAnsi="黑体" w:eastAsia="黑体"/>
          <w:b/>
          <w:bCs/>
          <w:sz w:val="32"/>
          <w:szCs w:val="32"/>
        </w:rPr>
      </w:r>
      <w:r/>
    </w:p>
    <w:p>
      <w:pPr>
        <w:pStyle w:val="666"/>
        <w:rPr>
          <w:rFonts w:hint="eastAsia" w:ascii="黑体" w:hAnsi="黑体" w:eastAsia="黑体"/>
          <w:b/>
          <w:bCs/>
          <w:sz w:val="32"/>
          <w:szCs w:val="32"/>
        </w:rPr>
      </w:pPr>
      <w:r>
        <w:rPr>
          <w:rFonts w:hint="eastAsia" w:ascii="黑体" w:hAnsi="黑体" w:eastAsia="黑体"/>
          <w:b/>
          <w:bCs/>
          <w:sz w:val="32"/>
          <w:szCs w:val="32"/>
        </w:rPr>
      </w:r>
      <w:r/>
    </w:p>
    <w:p>
      <w:pPr>
        <w:pStyle w:val="666"/>
        <w:rPr>
          <w:rFonts w:eastAsia="仿宋_GB2312"/>
          <w:sz w:val="24"/>
          <w:szCs w:val="20"/>
        </w:rPr>
      </w:pPr>
      <w:r>
        <w:rPr>
          <w:rFonts w:hint="eastAsia" w:ascii="黑体" w:hAnsi="黑体" w:eastAsia="黑体"/>
          <w:b/>
          <w:i/>
          <w:sz w:val="32"/>
          <w:szCs w:val="32"/>
          <w:u w:val="single"/>
        </w:rPr>
        <w:t xml:space="preserve">十三、开标一览表</w:t>
      </w:r>
      <w:r>
        <w:rPr>
          <w:rFonts w:eastAsia="仿宋_GB2312"/>
          <w:sz w:val="24"/>
          <w:szCs w:val="20"/>
        </w:rPr>
      </w:r>
      <w:r/>
    </w:p>
    <w:p>
      <w:pPr>
        <w:pStyle w:val="666"/>
        <w:ind w:firstLine="480"/>
        <w:rPr>
          <w:rFonts w:hint="eastAsia" w:ascii="宋体" w:hAnsi="宋体"/>
          <w:sz w:val="24"/>
          <w:szCs w:val="24"/>
        </w:rPr>
      </w:pPr>
      <w:r>
        <w:rPr>
          <w:rFonts w:hint="eastAsia" w:ascii="宋体" w:hAnsi="宋体"/>
          <w:sz w:val="24"/>
          <w:szCs w:val="24"/>
        </w:rPr>
        <w:t xml:space="preserve">投标人全称（加盖CA电子签章）：</w:t>
      </w:r>
      <w:r/>
    </w:p>
    <w:p>
      <w:pPr>
        <w:pStyle w:val="666"/>
        <w:ind w:firstLine="480"/>
        <w:rPr>
          <w:sz w:val="24"/>
          <w:szCs w:val="24"/>
        </w:rPr>
      </w:pPr>
      <w:r>
        <w:rPr>
          <w:rFonts w:hint="eastAsia" w:ascii="宋体" w:hAnsi="宋体"/>
          <w:sz w:val="24"/>
          <w:szCs w:val="24"/>
        </w:rPr>
        <w:t xml:space="preserve">项目名称：</w:t>
      </w:r>
      <w:r>
        <w:rPr>
          <w:sz w:val="24"/>
          <w:szCs w:val="24"/>
        </w:rPr>
      </w:r>
      <w:r/>
    </w:p>
    <w:p>
      <w:pPr>
        <w:pStyle w:val="666"/>
        <w:ind w:firstLine="480"/>
        <w:rPr>
          <w:rFonts w:hint="eastAsia" w:ascii="宋体" w:hAnsi="宋体"/>
          <w:sz w:val="24"/>
          <w:szCs w:val="24"/>
        </w:rPr>
      </w:pPr>
      <w:r>
        <w:rPr>
          <w:rFonts w:hint="eastAsia" w:ascii="宋体" w:hAnsi="宋体"/>
          <w:sz w:val="24"/>
          <w:szCs w:val="24"/>
        </w:rPr>
        <w:t xml:space="preserve">招标编号：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66"/>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33"/>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r>
        <w:trPr>
          <w:cantSplit/>
          <w:trHeight w:val="612"/>
        </w:trPr>
        <w:tc>
          <w:tcPr>
            <w:tcW w:w="8206" w:type="dxa"/>
            <w:vAlign w:val="center"/>
            <w:textDirection w:val="lrTb"/>
            <w:noWrap w:val="false"/>
          </w:tcPr>
          <w:p>
            <w:pPr>
              <w:pStyle w:val="933"/>
              <w:ind w:firstLine="0"/>
              <w:spacing w:before="0" w:after="0" w:line="500" w:lineRule="exact"/>
              <w:rPr>
                <w:rFonts w:hint="eastAsia" w:ascii="宋体" w:hAnsi="宋体" w:cs="宋体"/>
              </w:rPr>
            </w:pPr>
            <w:r>
              <w:rPr>
                <w:rFonts w:hint="eastAsia" w:ascii="宋体" w:hAnsi="宋体" w:cs="宋体"/>
              </w:rPr>
              <w:t xml:space="preserve">大写：                             （人民币：圆）</w:t>
            </w:r>
            <w:r/>
          </w:p>
        </w:tc>
      </w:tr>
    </w:tbl>
    <w:p>
      <w:pPr>
        <w:pStyle w:val="666"/>
        <w:rPr>
          <w:rFonts w:hint="eastAsia" w:ascii="宋体" w:hAnsi="宋体"/>
          <w:sz w:val="24"/>
          <w:szCs w:val="24"/>
        </w:rPr>
      </w:pPr>
      <w:r>
        <w:rPr>
          <w:rFonts w:hint="eastAsia" w:ascii="宋体" w:hAnsi="宋体"/>
          <w:sz w:val="24"/>
          <w:szCs w:val="24"/>
        </w:rPr>
      </w:r>
      <w:r/>
    </w:p>
    <w:p>
      <w:pPr>
        <w:pStyle w:val="666"/>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666"/>
        <w:ind w:firstLine="480"/>
        <w:rPr>
          <w:rFonts w:hint="eastAsia" w:ascii="宋体" w:hAnsi="宋体"/>
          <w:sz w:val="24"/>
          <w:szCs w:val="24"/>
        </w:rPr>
      </w:pPr>
      <w:r>
        <w:rPr>
          <w:rFonts w:hint="eastAsia" w:ascii="宋体" w:hAnsi="宋体"/>
          <w:sz w:val="24"/>
          <w:szCs w:val="24"/>
        </w:rPr>
      </w:r>
      <w:r/>
    </w:p>
    <w:p>
      <w:pPr>
        <w:pStyle w:val="666"/>
        <w:jc w:val="center"/>
        <w:rPr>
          <w:rFonts w:hint="eastAsia" w:ascii="宋体" w:hAnsi="宋体" w:cs="仿宋"/>
          <w:b/>
          <w:bCs/>
          <w:sz w:val="32"/>
          <w:szCs w:val="32"/>
        </w:rPr>
      </w:pPr>
      <w:r>
        <w:rPr>
          <w:rFonts w:hint="eastAsia" w:ascii="宋体" w:hAnsi="宋体" w:cs="仿宋"/>
          <w:b/>
          <w:bCs/>
          <w:sz w:val="32"/>
          <w:szCs w:val="32"/>
        </w:rPr>
      </w:r>
      <w:r/>
    </w:p>
    <w:p>
      <w:pPr>
        <w:pStyle w:val="666"/>
        <w:rPr>
          <w:rFonts w:hint="eastAsia" w:ascii="黑体" w:hAnsi="黑体" w:eastAsia="黑体"/>
          <w:b/>
          <w:iCs/>
          <w:color w:val="0b5fd1"/>
          <w:sz w:val="32"/>
          <w:szCs w:val="32"/>
        </w:rPr>
      </w:pPr>
      <w:r>
        <w:rPr>
          <w:rFonts w:hint="eastAsia" w:ascii="黑体" w:hAnsi="黑体" w:eastAsia="黑体"/>
          <w:b/>
          <w:iCs/>
          <w:color w:val="0b5fd1"/>
          <w:sz w:val="32"/>
          <w:szCs w:val="32"/>
        </w:rPr>
        <w:t xml:space="preserve">十四、主要标的信息</w:t>
      </w:r>
      <w:r/>
    </w:p>
    <w:p>
      <w:pPr>
        <w:pStyle w:val="666"/>
        <w:jc w:val="center"/>
        <w:spacing w:before="312" w:line="360" w:lineRule="auto"/>
        <w:rPr>
          <w:rFonts w:hint="eastAsia" w:ascii="宋体" w:hAnsi="宋体"/>
          <w:b/>
          <w:color w:val="0b5fd1"/>
        </w:rPr>
      </w:pPr>
      <w:r>
        <w:rPr>
          <w:rFonts w:hint="eastAsia" w:ascii="宋体" w:hAnsi="宋体"/>
          <w:b/>
          <w:color w:val="0b5fd1"/>
        </w:rPr>
        <w:t xml:space="preserve">主要标的信息（中标后将公示）</w:t>
      </w:r>
      <w:r/>
    </w:p>
    <w:p>
      <w:pPr>
        <w:pStyle w:val="666"/>
        <w:spacing w:after="312" w:line="360" w:lineRule="auto"/>
        <w:rPr>
          <w:rFonts w:hint="eastAsia" w:ascii="宋体" w:hAnsi="宋体"/>
          <w:b/>
        </w:rPr>
      </w:pPr>
      <w:r>
        <w:rPr>
          <w:rFonts w:hint="eastAsia" w:ascii="宋体" w:hAnsi="宋体"/>
        </w:rPr>
        <w:t xml:space="preserve">投标人全称：</w:t>
      </w:r>
      <w:r>
        <w:rPr>
          <w:rFonts w:hint="eastAsia" w:ascii="宋体" w:hAnsi="宋体"/>
          <w:b/>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666"/>
              <w:jc w:val="center"/>
              <w:rPr>
                <w:rFonts w:hint="eastAsia" w:ascii="宋体" w:hAnsi="宋体" w:cs="宋体"/>
              </w:rPr>
            </w:pPr>
            <w:r>
              <w:rPr>
                <w:rFonts w:hint="eastAsia" w:ascii="宋体" w:hAnsi="宋体" w:cs="宋体"/>
              </w:rPr>
              <w:t xml:space="preserve">货物类</w:t>
            </w:r>
            <w:r/>
          </w:p>
        </w:tc>
        <w:tc>
          <w:tcPr>
            <w:tcW w:w="3780" w:type="dxa"/>
            <w:vAlign w:val="top"/>
            <w:textDirection w:val="lrTb"/>
            <w:noWrap w:val="false"/>
          </w:tcPr>
          <w:p>
            <w:pPr>
              <w:pStyle w:val="666"/>
              <w:jc w:val="center"/>
              <w:rPr>
                <w:rFonts w:hint="eastAsia" w:ascii="宋体" w:hAnsi="宋体" w:cs="宋体"/>
              </w:rPr>
            </w:pPr>
            <w:r>
              <w:rPr>
                <w:rFonts w:hint="eastAsia" w:ascii="宋体" w:hAnsi="宋体" w:cs="宋体"/>
              </w:rPr>
              <w:t xml:space="preserve">服务类</w:t>
            </w:r>
            <w:r/>
          </w:p>
        </w:tc>
      </w:tr>
      <w:tr>
        <w:trPr>
          <w:trHeight w:val="3810"/>
        </w:trPr>
        <w:tc>
          <w:tcPr>
            <w:tcW w:w="3901" w:type="dxa"/>
            <w:vAlign w:val="top"/>
            <w:textDirection w:val="lrTb"/>
            <w:noWrap w:val="false"/>
          </w:tcPr>
          <w:p>
            <w:pPr>
              <w:pStyle w:val="666"/>
              <w:spacing w:line="360" w:lineRule="auto"/>
              <w:rPr>
                <w:rFonts w:hint="eastAsia" w:ascii="宋体" w:hAnsi="宋体" w:cs="宋体"/>
              </w:rPr>
            </w:pPr>
            <w:r>
              <w:rPr>
                <w:rFonts w:hint="eastAsia" w:ascii="宋体" w:hAnsi="宋体" w:cs="宋体"/>
              </w:rPr>
              <w:t xml:space="preserve">名称：</w:t>
            </w:r>
            <w:r/>
          </w:p>
          <w:p>
            <w:pPr>
              <w:pStyle w:val="666"/>
              <w:spacing w:line="360" w:lineRule="auto"/>
              <w:rPr>
                <w:rFonts w:hint="eastAsia" w:ascii="宋体" w:hAnsi="宋体" w:cs="宋体"/>
              </w:rPr>
            </w:pPr>
            <w:r>
              <w:rPr>
                <w:rFonts w:hint="eastAsia" w:ascii="宋体" w:hAnsi="宋体" w:cs="宋体"/>
              </w:rPr>
              <w:t xml:space="preserve">品牌（如有）：</w:t>
            </w:r>
            <w:r/>
          </w:p>
          <w:p>
            <w:pPr>
              <w:pStyle w:val="666"/>
              <w:spacing w:line="360" w:lineRule="auto"/>
              <w:rPr>
                <w:rFonts w:hint="eastAsia" w:ascii="宋体" w:hAnsi="宋体" w:cs="宋体"/>
              </w:rPr>
            </w:pPr>
            <w:r>
              <w:rPr>
                <w:rFonts w:hint="eastAsia" w:ascii="宋体" w:hAnsi="宋体" w:cs="宋体"/>
              </w:rPr>
              <w:t xml:space="preserve">规格型号：</w:t>
            </w:r>
            <w:r/>
          </w:p>
          <w:p>
            <w:pPr>
              <w:pStyle w:val="666"/>
              <w:spacing w:line="360" w:lineRule="auto"/>
              <w:rPr>
                <w:rFonts w:hint="eastAsia" w:ascii="宋体" w:hAnsi="宋体" w:cs="宋体"/>
              </w:rPr>
            </w:pPr>
            <w:r>
              <w:rPr>
                <w:rFonts w:hint="eastAsia" w:ascii="宋体" w:hAnsi="宋体" w:cs="宋体"/>
              </w:rPr>
              <w:t xml:space="preserve">数量：</w:t>
            </w:r>
            <w:r/>
          </w:p>
          <w:p>
            <w:pPr>
              <w:pStyle w:val="666"/>
              <w:spacing w:line="360" w:lineRule="auto"/>
              <w:rPr>
                <w:rFonts w:hint="eastAsia" w:ascii="宋体" w:hAnsi="宋体" w:cs="宋体"/>
              </w:rPr>
            </w:pPr>
            <w:r>
              <w:rPr>
                <w:rFonts w:hint="eastAsia" w:ascii="宋体" w:hAnsi="宋体" w:cs="宋体"/>
              </w:rPr>
              <w:t xml:space="preserve">单价：</w:t>
            </w:r>
            <w:r/>
          </w:p>
        </w:tc>
        <w:tc>
          <w:tcPr>
            <w:tcW w:w="3780" w:type="dxa"/>
            <w:vAlign w:val="top"/>
            <w:textDirection w:val="lrTb"/>
            <w:noWrap w:val="false"/>
          </w:tcPr>
          <w:p>
            <w:pPr>
              <w:pStyle w:val="666"/>
              <w:spacing w:line="360" w:lineRule="auto"/>
              <w:rPr>
                <w:rFonts w:hint="eastAsia" w:ascii="宋体" w:hAnsi="宋体" w:cs="宋体"/>
              </w:rPr>
            </w:pPr>
            <w:r>
              <w:rPr>
                <w:rFonts w:hint="eastAsia" w:ascii="宋体" w:hAnsi="宋体" w:cs="宋体"/>
              </w:rPr>
              <w:t xml:space="preserve">名称：</w:t>
            </w:r>
            <w:r/>
          </w:p>
          <w:p>
            <w:pPr>
              <w:pStyle w:val="666"/>
              <w:spacing w:line="360" w:lineRule="auto"/>
              <w:rPr>
                <w:rFonts w:hint="eastAsia" w:ascii="宋体" w:hAnsi="宋体" w:cs="宋体"/>
              </w:rPr>
            </w:pPr>
            <w:r>
              <w:rPr>
                <w:rFonts w:hint="eastAsia" w:ascii="宋体" w:hAnsi="宋体" w:cs="宋体"/>
              </w:rPr>
              <w:t xml:space="preserve">服务范围：</w:t>
            </w:r>
            <w:r/>
          </w:p>
          <w:p>
            <w:pPr>
              <w:pStyle w:val="666"/>
              <w:spacing w:line="360" w:lineRule="auto"/>
              <w:rPr>
                <w:rFonts w:hint="eastAsia" w:ascii="宋体" w:hAnsi="宋体" w:cs="宋体"/>
                <w:u w:val="single"/>
              </w:rPr>
            </w:pPr>
            <w:r>
              <w:rPr>
                <w:rFonts w:hint="eastAsia" w:ascii="宋体" w:hAnsi="宋体" w:cs="宋体"/>
              </w:rPr>
              <w:t xml:space="preserve">服务要求：</w:t>
            </w:r>
            <w:r>
              <w:rPr>
                <w:rFonts w:hint="eastAsia" w:ascii="宋体" w:hAnsi="宋体" w:cs="宋体"/>
                <w:u w:val="single"/>
              </w:rPr>
            </w:r>
            <w:r/>
          </w:p>
          <w:p>
            <w:pPr>
              <w:pStyle w:val="666"/>
              <w:spacing w:line="360" w:lineRule="auto"/>
              <w:rPr>
                <w:rFonts w:hint="eastAsia" w:ascii="宋体" w:hAnsi="宋体" w:cs="宋体"/>
                <w:u w:val="single"/>
              </w:rPr>
            </w:pPr>
            <w:r>
              <w:rPr>
                <w:rFonts w:hint="eastAsia" w:ascii="宋体" w:hAnsi="宋体" w:cs="宋体"/>
              </w:rPr>
              <w:t xml:space="preserve">服务时间：</w:t>
            </w:r>
            <w:r>
              <w:rPr>
                <w:rFonts w:hint="eastAsia" w:ascii="宋体" w:hAnsi="宋体" w:cs="宋体"/>
                <w:u w:val="single"/>
              </w:rPr>
            </w:r>
            <w:r/>
          </w:p>
          <w:p>
            <w:pPr>
              <w:pStyle w:val="666"/>
              <w:spacing w:line="360" w:lineRule="auto"/>
              <w:rPr>
                <w:rFonts w:hint="eastAsia" w:ascii="宋体" w:hAnsi="宋体" w:cs="宋体"/>
              </w:rPr>
            </w:pPr>
            <w:r>
              <w:rPr>
                <w:rFonts w:hint="eastAsia" w:ascii="宋体" w:hAnsi="宋体" w:cs="宋体"/>
              </w:rPr>
              <w:t xml:space="preserve">服务标准：</w:t>
            </w:r>
            <w:r/>
          </w:p>
        </w:tc>
      </w:tr>
    </w:tbl>
    <w:p>
      <w:pPr>
        <w:pStyle w:val="666"/>
        <w:jc w:val="center"/>
        <w:rPr>
          <w:rFonts w:hint="eastAsia" w:ascii="宋体" w:hAnsi="宋体" w:cs="仿宋"/>
          <w:b/>
          <w:bCs/>
          <w:sz w:val="32"/>
          <w:szCs w:val="32"/>
        </w:rPr>
      </w:pPr>
      <w:r>
        <w:rPr>
          <w:rFonts w:hint="eastAsia" w:ascii="宋体" w:hAnsi="宋体" w:cs="仿宋"/>
          <w:b/>
          <w:bCs/>
          <w:sz w:val="32"/>
          <w:szCs w:val="32"/>
        </w:rPr>
      </w:r>
      <w:r/>
    </w:p>
    <w:p>
      <w:pPr>
        <w:pStyle w:val="666"/>
        <w:jc w:val="center"/>
        <w:rPr>
          <w:rFonts w:hint="eastAsia" w:ascii="宋体" w:hAnsi="宋体" w:cs="仿宋"/>
          <w:b/>
          <w:bCs/>
          <w:sz w:val="32"/>
          <w:szCs w:val="32"/>
        </w:rPr>
      </w:pPr>
      <w:r>
        <w:rPr>
          <w:rFonts w:hint="eastAsia" w:ascii="宋体" w:hAnsi="宋体" w:cs="仿宋"/>
          <w:b/>
          <w:bCs/>
          <w:sz w:val="32"/>
          <w:szCs w:val="32"/>
        </w:rPr>
      </w:r>
      <w:r/>
    </w:p>
    <w:p>
      <w:pPr>
        <w:pStyle w:val="666"/>
        <w:jc w:val="center"/>
        <w:rPr>
          <w:rFonts w:hint="eastAsia" w:ascii="宋体" w:hAnsi="宋体" w:cs="仿宋"/>
          <w:b/>
          <w:bCs/>
          <w:sz w:val="32"/>
          <w:szCs w:val="32"/>
        </w:rPr>
      </w:pPr>
      <w:r>
        <w:rPr>
          <w:rFonts w:hint="eastAsia" w:ascii="宋体" w:hAnsi="宋体" w:cs="仿宋"/>
          <w:b/>
          <w:bCs/>
          <w:sz w:val="32"/>
          <w:szCs w:val="32"/>
        </w:rPr>
      </w:r>
      <w:r/>
    </w:p>
    <w:p>
      <w:pPr>
        <w:pStyle w:val="666"/>
        <w:jc w:val="center"/>
        <w:rPr>
          <w:rFonts w:hint="eastAsia" w:ascii="宋体" w:hAnsi="宋体" w:cs="仿宋"/>
          <w:b/>
          <w:bCs/>
          <w:sz w:val="32"/>
          <w:szCs w:val="32"/>
        </w:rPr>
      </w:pPr>
      <w:r>
        <w:rPr>
          <w:rFonts w:hint="eastAsia" w:ascii="宋体" w:hAnsi="宋体" w:cs="仿宋"/>
          <w:b/>
          <w:bCs/>
          <w:sz w:val="32"/>
          <w:szCs w:val="32"/>
        </w:rPr>
      </w:r>
      <w:r/>
    </w:p>
    <w:p>
      <w:pPr>
        <w:pStyle w:val="666"/>
        <w:jc w:val="center"/>
        <w:rPr>
          <w:rFonts w:hint="eastAsia" w:ascii="宋体" w:hAnsi="宋体" w:cs="仿宋"/>
          <w:b/>
          <w:bCs/>
          <w:sz w:val="32"/>
          <w:szCs w:val="32"/>
        </w:rPr>
      </w:pPr>
      <w:r>
        <w:rPr>
          <w:rFonts w:hint="eastAsia" w:ascii="宋体" w:hAnsi="宋体" w:cs="仿宋"/>
          <w:b/>
          <w:bCs/>
          <w:sz w:val="32"/>
          <w:szCs w:val="32"/>
        </w:rPr>
      </w:r>
      <w:r/>
    </w:p>
    <w:p>
      <w:pPr>
        <w:pStyle w:val="666"/>
        <w:jc w:val="center"/>
        <w:rPr>
          <w:rFonts w:hint="eastAsia" w:ascii="宋体" w:hAnsi="宋体" w:cs="仿宋"/>
          <w:b/>
          <w:bCs/>
          <w:sz w:val="32"/>
          <w:szCs w:val="32"/>
        </w:rPr>
      </w:pPr>
      <w:r>
        <w:rPr>
          <w:rFonts w:hint="eastAsia" w:ascii="宋体" w:hAnsi="宋体" w:cs="仿宋"/>
          <w:b/>
          <w:bCs/>
          <w:sz w:val="32"/>
          <w:szCs w:val="32"/>
        </w:rPr>
      </w:r>
      <w:r/>
    </w:p>
    <w:p>
      <w:pPr>
        <w:pStyle w:val="666"/>
        <w:jc w:val="center"/>
        <w:rPr>
          <w:rFonts w:hint="eastAsia" w:ascii="宋体" w:hAnsi="宋体" w:cs="仿宋"/>
          <w:b/>
          <w:bCs/>
          <w:sz w:val="32"/>
          <w:szCs w:val="32"/>
        </w:rPr>
      </w:pPr>
      <w:r>
        <w:rPr>
          <w:rFonts w:hint="eastAsia" w:ascii="宋体" w:hAnsi="宋体" w:cs="仿宋"/>
          <w:b/>
          <w:bCs/>
          <w:sz w:val="32"/>
          <w:szCs w:val="32"/>
        </w:rPr>
      </w:r>
      <w:r/>
    </w:p>
    <w:p>
      <w:pPr>
        <w:pStyle w:val="666"/>
        <w:jc w:val="center"/>
        <w:rPr>
          <w:rFonts w:hint="eastAsia" w:ascii="宋体" w:hAnsi="宋体" w:cs="仿宋"/>
          <w:b/>
          <w:bCs/>
          <w:sz w:val="32"/>
          <w:szCs w:val="32"/>
        </w:rPr>
      </w:pPr>
      <w:r>
        <w:rPr>
          <w:rFonts w:hint="eastAsia" w:ascii="宋体" w:hAnsi="宋体" w:cs="仿宋"/>
          <w:b/>
          <w:bCs/>
          <w:sz w:val="32"/>
          <w:szCs w:val="32"/>
        </w:rPr>
        <w:t xml:space="preserve">质疑函范本</w:t>
      </w:r>
      <w:r/>
    </w:p>
    <w:p>
      <w:pPr>
        <w:pStyle w:val="666"/>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pStyle w:val="666"/>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pStyle w:val="666"/>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666"/>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666"/>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pStyle w:val="666"/>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666"/>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666"/>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pStyle w:val="666"/>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r>
      <w:r/>
    </w:p>
    <w:p>
      <w:pPr>
        <w:pStyle w:val="666"/>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hint="eastAsia" w:ascii="宋体" w:hAnsi="宋体" w:cs="仿宋"/>
          <w:sz w:val="24"/>
          <w:szCs w:val="24"/>
        </w:rPr>
      </w:r>
      <w:r/>
    </w:p>
    <w:p>
      <w:pPr>
        <w:pStyle w:val="666"/>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pStyle w:val="666"/>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rPr>
      </w:r>
      <w:r/>
    </w:p>
    <w:p>
      <w:pPr>
        <w:pStyle w:val="666"/>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pStyle w:val="666"/>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pStyle w:val="666"/>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pStyle w:val="666"/>
        <w:spacing w:line="360" w:lineRule="auto"/>
        <w:rPr>
          <w:rFonts w:hint="eastAsia"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rPr>
      </w:r>
      <w:r/>
    </w:p>
    <w:p>
      <w:pPr>
        <w:pStyle w:val="666"/>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pStyle w:val="666"/>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pStyle w:val="666"/>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r>
      <w:r/>
    </w:p>
    <w:p>
      <w:pPr>
        <w:pStyle w:val="666"/>
        <w:spacing w:line="360" w:lineRule="auto"/>
        <w:rPr>
          <w:rFonts w:hint="eastAsia" w:ascii="宋体" w:hAnsi="宋体" w:cs="仿宋"/>
          <w:sz w:val="24"/>
          <w:szCs w:val="24"/>
        </w:rPr>
      </w:pPr>
      <w:r>
        <w:rPr>
          <w:rFonts w:hint="eastAsia" w:ascii="宋体" w:hAnsi="宋体" w:cs="仿宋"/>
          <w:sz w:val="24"/>
          <w:szCs w:val="24"/>
        </w:rPr>
        <w:t xml:space="preserve">……</w:t>
      </w:r>
      <w:r/>
    </w:p>
    <w:p>
      <w:pPr>
        <w:pStyle w:val="666"/>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pStyle w:val="666"/>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pStyle w:val="666"/>
        <w:rPr>
          <w:rFonts w:hint="eastAsia" w:ascii="宋体" w:hAnsi="宋体"/>
          <w:sz w:val="24"/>
          <w:szCs w:val="24"/>
        </w:rPr>
      </w:pPr>
      <w:r>
        <w:rPr>
          <w:rFonts w:hint="eastAsia" w:ascii="宋体" w:hAnsi="宋体"/>
          <w:sz w:val="24"/>
          <w:szCs w:val="24"/>
        </w:rPr>
        <w:t xml:space="preserve">签字(签章)：                   公章：                      </w:t>
      </w:r>
      <w:r/>
    </w:p>
    <w:p>
      <w:pPr>
        <w:pStyle w:val="666"/>
        <w:rPr>
          <w:rFonts w:hint="eastAsia" w:ascii="宋体" w:hAnsi="宋体"/>
          <w:sz w:val="24"/>
          <w:szCs w:val="24"/>
        </w:rPr>
      </w:pPr>
      <w:r>
        <w:rPr>
          <w:rFonts w:hint="eastAsia" w:ascii="宋体" w:hAnsi="宋体"/>
          <w:sz w:val="24"/>
          <w:szCs w:val="24"/>
        </w:rPr>
        <w:t xml:space="preserve">日期：    </w:t>
      </w:r>
      <w:r/>
    </w:p>
    <w:p>
      <w:pPr>
        <w:pStyle w:val="666"/>
        <w:spacing w:line="400" w:lineRule="exact"/>
        <w:rPr>
          <w:rFonts w:hint="eastAsia" w:ascii="宋体" w:hAnsi="宋体"/>
          <w:b/>
          <w:sz w:val="24"/>
          <w:szCs w:val="24"/>
        </w:rPr>
      </w:pPr>
      <w:r>
        <w:rPr>
          <w:rFonts w:hint="eastAsia" w:ascii="宋体" w:hAnsi="宋体"/>
          <w:b/>
          <w:sz w:val="24"/>
          <w:szCs w:val="24"/>
        </w:rPr>
        <w:t xml:space="preserve">质疑函制作说明：</w:t>
      </w:r>
      <w:r/>
    </w:p>
    <w:p>
      <w:pPr>
        <w:pStyle w:val="666"/>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pStyle w:val="666"/>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hint="eastAsia" w:ascii="宋体" w:hAnsi="宋体"/>
          <w:sz w:val="24"/>
          <w:szCs w:val="24"/>
        </w:rPr>
      </w:r>
      <w:r/>
    </w:p>
    <w:p>
      <w:pPr>
        <w:pStyle w:val="666"/>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pStyle w:val="666"/>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pStyle w:val="666"/>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pStyle w:val="666"/>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w:t>
      </w:r>
      <w:r>
        <w:rPr>
          <w:rFonts w:hint="eastAsia" w:ascii="宋体" w:hAnsi="宋体"/>
          <w:sz w:val="24"/>
          <w:szCs w:val="24"/>
        </w:rPr>
        <w:t xml:space="preserve">其授权代表签字或者盖章，并加盖公章。</w:t>
      </w:r>
      <w:r/>
    </w:p>
    <w:p>
      <w:pPr>
        <w:pStyle w:val="682"/>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金山简黑体">
    <w:panose1 w:val="020B0503020202020204"/>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rPr>
        <w:rStyle w:val="746"/>
        <w:rFonts w:hint="eastAsia" w:ascii="宋体" w:hAnsi="宋体"/>
      </w:rPr>
      <w:framePr w:wrap="around" w:vAnchor="text" w:hAnchor="margin" w:xAlign="center" w:y="1"/>
    </w:pPr>
    <w:r>
      <w:rPr>
        <w:rFonts w:ascii="宋体" w:hAnsi="宋体"/>
      </w:rPr>
      <w:fldChar w:fldCharType="begin"/>
    </w:r>
    <w:r>
      <w:rPr>
        <w:rStyle w:val="746"/>
        <w:rFonts w:ascii="宋体" w:hAnsi="宋体"/>
      </w:rPr>
      <w:instrText xml:space="preserve">PAGE  </w:instrText>
    </w:r>
    <w:r>
      <w:rPr>
        <w:rFonts w:ascii="宋体" w:hAnsi="宋体"/>
      </w:rPr>
      <w:fldChar w:fldCharType="separate"/>
    </w:r>
    <w:r>
      <w:rPr>
        <w:rStyle w:val="746"/>
        <w:rFonts w:ascii="宋体" w:hAnsi="宋体"/>
      </w:rPr>
      <w:t xml:space="preserve">３５</w:t>
    </w:r>
    <w:r>
      <w:rPr>
        <w:rFonts w:ascii="宋体" w:hAnsi="宋体"/>
      </w:rPr>
      <w:fldChar w:fldCharType="end"/>
    </w:r>
    <w:r>
      <w:rPr>
        <w:rStyle w:val="746"/>
        <w:rFonts w:hint="eastAsia" w:ascii="宋体" w:hAnsi="宋体"/>
      </w:rPr>
    </w:r>
    <w:r/>
  </w:p>
  <w:p>
    <w:pPr>
      <w:pStyle w:val="718"/>
      <w:jc w:val="center"/>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rPr>
        <w:rStyle w:val="746"/>
      </w:rPr>
      <w:framePr w:wrap="around" w:vAnchor="text" w:hAnchor="margin" w:xAlign="center" w:y="1"/>
    </w:pPr>
    <w:r>
      <w:fldChar w:fldCharType="begin"/>
    </w:r>
    <w:r>
      <w:rPr>
        <w:rStyle w:val="746"/>
      </w:rPr>
      <w:instrText xml:space="preserve">PAGE  </w:instrText>
    </w:r>
    <w:r>
      <w:fldChar w:fldCharType="separate"/>
    </w:r>
    <w:r>
      <w:rPr>
        <w:rStyle w:val="746"/>
      </w:rPr>
      <w:t xml:space="preserve">1</w:t>
    </w:r>
    <w:r>
      <w:fldChar w:fldCharType="end"/>
    </w:r>
    <w:r>
      <w:rPr>
        <w:rStyle w:val="746"/>
      </w:rPr>
    </w:r>
    <w:r/>
  </w:p>
  <w:p>
    <w:pPr>
      <w:pStyle w:val="7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japaneseCounting"/>
      <w:pStyle w:val="679"/>
      <w:isLgl w:val="false"/>
      <w:suff w:val="tab"/>
      <w:lvlText w:val="%1、"/>
      <w:lvlJc w:val="left"/>
      <w:pPr>
        <w:pStyle w:val="666"/>
        <w:ind w:left="3360" w:hanging="420"/>
      </w:pPr>
      <w:rPr>
        <w:b w:val="0"/>
      </w:rPr>
    </w:lvl>
    <w:lvl w:ilvl="1">
      <w:start w:val="1"/>
      <w:numFmt w:val="lowerLetter"/>
      <w:isLgl w:val="false"/>
      <w:suff w:val="tab"/>
      <w:lvlText w:val="%2)"/>
      <w:lvlJc w:val="left"/>
      <w:pPr>
        <w:pStyle w:val="666"/>
        <w:ind w:left="3780" w:hanging="420"/>
      </w:pPr>
    </w:lvl>
    <w:lvl w:ilvl="2">
      <w:start w:val="1"/>
      <w:numFmt w:val="lowerRoman"/>
      <w:isLgl w:val="false"/>
      <w:suff w:val="tab"/>
      <w:lvlText w:val="%3."/>
      <w:lvlJc w:val="right"/>
      <w:pPr>
        <w:pStyle w:val="666"/>
        <w:ind w:left="4200" w:hanging="420"/>
      </w:pPr>
    </w:lvl>
    <w:lvl w:ilvl="3">
      <w:start w:val="1"/>
      <w:numFmt w:val="decimal"/>
      <w:isLgl w:val="false"/>
      <w:suff w:val="tab"/>
      <w:lvlText w:val="%4."/>
      <w:lvlJc w:val="left"/>
      <w:pPr>
        <w:pStyle w:val="666"/>
        <w:ind w:left="4620" w:hanging="420"/>
      </w:pPr>
    </w:lvl>
    <w:lvl w:ilvl="4">
      <w:start w:val="1"/>
      <w:numFmt w:val="lowerLetter"/>
      <w:isLgl w:val="false"/>
      <w:suff w:val="tab"/>
      <w:lvlText w:val="%5)"/>
      <w:lvlJc w:val="left"/>
      <w:pPr>
        <w:pStyle w:val="666"/>
        <w:ind w:left="5040" w:hanging="420"/>
      </w:pPr>
    </w:lvl>
    <w:lvl w:ilvl="5">
      <w:start w:val="1"/>
      <w:numFmt w:val="lowerRoman"/>
      <w:isLgl w:val="false"/>
      <w:suff w:val="tab"/>
      <w:lvlText w:val="%6."/>
      <w:lvlJc w:val="right"/>
      <w:pPr>
        <w:pStyle w:val="666"/>
        <w:ind w:left="5460" w:hanging="420"/>
      </w:pPr>
    </w:lvl>
    <w:lvl w:ilvl="6">
      <w:start w:val="1"/>
      <w:numFmt w:val="decimal"/>
      <w:isLgl w:val="false"/>
      <w:suff w:val="tab"/>
      <w:lvlText w:val="%7."/>
      <w:lvlJc w:val="left"/>
      <w:pPr>
        <w:pStyle w:val="666"/>
        <w:ind w:left="5880" w:hanging="420"/>
      </w:pPr>
    </w:lvl>
    <w:lvl w:ilvl="7">
      <w:start w:val="1"/>
      <w:numFmt w:val="lowerLetter"/>
      <w:isLgl w:val="false"/>
      <w:suff w:val="tab"/>
      <w:lvlText w:val="%8)"/>
      <w:lvlJc w:val="left"/>
      <w:pPr>
        <w:pStyle w:val="666"/>
        <w:ind w:left="6300" w:hanging="420"/>
      </w:pPr>
    </w:lvl>
    <w:lvl w:ilvl="8">
      <w:start w:val="1"/>
      <w:numFmt w:val="lowerRoman"/>
      <w:isLgl w:val="false"/>
      <w:suff w:val="tab"/>
      <w:lvlText w:val="%9."/>
      <w:lvlJc w:val="right"/>
      <w:pPr>
        <w:pStyle w:val="666"/>
        <w:ind w:left="6720" w:hanging="420"/>
      </w:pPr>
    </w:lvl>
  </w:abstractNum>
  <w:abstractNum w:abstractNumId="1">
    <w:multiLevelType w:val="hybridMultilevel"/>
    <w:lvl w:ilvl="0">
      <w:start w:val="3"/>
      <w:numFmt w:val="decimal"/>
      <w:isLgl w:val="false"/>
      <w:suff w:val="nothing"/>
      <w:lvlText w:val="%1、"/>
      <w:lvlJc w:val="left"/>
      <w:pPr>
        <w:pStyle w:val="666"/>
      </w:pPr>
    </w:lvl>
    <w:lvl w:ilvl="1">
      <w:start w:val="1"/>
      <w:numFmt w:val="bullet"/>
      <w:isLgl w:val="false"/>
      <w:suff w:val="space"/>
      <w:lvlText w:val="o"/>
      <w:lvlJc w:val="left"/>
      <w:pPr>
        <w:pStyle w:val="666"/>
        <w:ind w:left="1440" w:hanging="360"/>
      </w:pPr>
      <w:rPr>
        <w:rFonts w:ascii="Courier New" w:hAnsi="Courier New" w:eastAsia="Courier New" w:cs="Courier New"/>
      </w:rPr>
    </w:lvl>
    <w:lvl w:ilvl="2">
      <w:start w:val="1"/>
      <w:numFmt w:val="bullet"/>
      <w:isLgl w:val="false"/>
      <w:suff w:val="space"/>
      <w:lvlText w:val="§"/>
      <w:lvlJc w:val="left"/>
      <w:pPr>
        <w:pStyle w:val="666"/>
        <w:ind w:left="2160" w:hanging="360"/>
      </w:pPr>
      <w:rPr>
        <w:rFonts w:ascii="Wingdings" w:hAnsi="Wingdings" w:eastAsia="Wingdings" w:cs="Wingdings"/>
      </w:rPr>
    </w:lvl>
    <w:lvl w:ilvl="3">
      <w:start w:val="1"/>
      <w:numFmt w:val="bullet"/>
      <w:isLgl w:val="false"/>
      <w:suff w:val="space"/>
      <w:lvlText w:val="·"/>
      <w:lvlJc w:val="left"/>
      <w:pPr>
        <w:pStyle w:val="666"/>
        <w:ind w:left="2880" w:hanging="360"/>
      </w:pPr>
      <w:rPr>
        <w:rFonts w:ascii="Symbol" w:hAnsi="Symbol" w:eastAsia="Symbol" w:cs="Symbol"/>
      </w:rPr>
    </w:lvl>
    <w:lvl w:ilvl="4">
      <w:start w:val="1"/>
      <w:numFmt w:val="bullet"/>
      <w:isLgl w:val="false"/>
      <w:suff w:val="space"/>
      <w:lvlText w:val="o"/>
      <w:lvlJc w:val="left"/>
      <w:pPr>
        <w:pStyle w:val="666"/>
        <w:ind w:left="3600" w:hanging="360"/>
      </w:pPr>
      <w:rPr>
        <w:rFonts w:ascii="Courier New" w:hAnsi="Courier New" w:eastAsia="Courier New" w:cs="Courier New"/>
      </w:rPr>
    </w:lvl>
    <w:lvl w:ilvl="5">
      <w:start w:val="1"/>
      <w:numFmt w:val="bullet"/>
      <w:isLgl w:val="false"/>
      <w:suff w:val="space"/>
      <w:lvlText w:val="§"/>
      <w:lvlJc w:val="left"/>
      <w:pPr>
        <w:pStyle w:val="666"/>
        <w:ind w:left="4320" w:hanging="360"/>
      </w:pPr>
      <w:rPr>
        <w:rFonts w:ascii="Wingdings" w:hAnsi="Wingdings" w:eastAsia="Wingdings" w:cs="Wingdings"/>
      </w:rPr>
    </w:lvl>
    <w:lvl w:ilvl="6">
      <w:start w:val="1"/>
      <w:numFmt w:val="bullet"/>
      <w:isLgl w:val="false"/>
      <w:suff w:val="space"/>
      <w:lvlText w:val="·"/>
      <w:lvlJc w:val="left"/>
      <w:pPr>
        <w:pStyle w:val="666"/>
        <w:ind w:left="5040" w:hanging="360"/>
      </w:pPr>
      <w:rPr>
        <w:rFonts w:ascii="Symbol" w:hAnsi="Symbol" w:eastAsia="Symbol" w:cs="Symbol"/>
      </w:rPr>
    </w:lvl>
    <w:lvl w:ilvl="7">
      <w:start w:val="1"/>
      <w:numFmt w:val="bullet"/>
      <w:isLgl w:val="false"/>
      <w:suff w:val="space"/>
      <w:lvlText w:val="o"/>
      <w:lvlJc w:val="left"/>
      <w:pPr>
        <w:pStyle w:val="666"/>
        <w:ind w:left="5760" w:hanging="360"/>
      </w:pPr>
      <w:rPr>
        <w:rFonts w:ascii="Courier New" w:hAnsi="Courier New" w:eastAsia="Courier New" w:cs="Courier New"/>
      </w:rPr>
    </w:lvl>
    <w:lvl w:ilvl="8">
      <w:start w:val="1"/>
      <w:numFmt w:val="bullet"/>
      <w:isLgl w:val="false"/>
      <w:suff w:val="space"/>
      <w:lvlText w:val="§"/>
      <w:lvlJc w:val="left"/>
      <w:pPr>
        <w:pStyle w:val="666"/>
        <w:ind w:left="6480" w:hanging="360"/>
      </w:pPr>
      <w:rPr>
        <w:rFonts w:ascii="Wingdings" w:hAnsi="Wingdings" w:eastAsia="Wingdings" w:cs="Wingdings"/>
      </w:rPr>
    </w:lvl>
  </w:abstractNum>
  <w:abstractNum w:abstractNumId="2">
    <w:multiLevelType w:val="hybridMultilevel"/>
    <w:lvl w:ilvl="0">
      <w:start w:val="1"/>
      <w:numFmt w:val="decimal"/>
      <w:pStyle w:val="944"/>
      <w:isLgl w:val="false"/>
      <w:suff w:val="tab"/>
      <w:lvlText w:val="%1."/>
      <w:lvlJc w:val="left"/>
      <w:pPr>
        <w:pStyle w:val="666"/>
        <w:ind w:left="709" w:hanging="709"/>
        <w:tabs>
          <w:tab w:val="num" w:pos="709" w:leader="none"/>
        </w:tabs>
      </w:pPr>
      <w:rPr>
        <w:rFonts w:hint="eastAsia"/>
      </w:rPr>
    </w:lvl>
    <w:lvl w:ilvl="1">
      <w:start w:val="1"/>
      <w:numFmt w:val="decimal"/>
      <w:isLgl w:val="false"/>
      <w:suff w:val="tab"/>
      <w:lvlText w:val="%1.%2"/>
      <w:lvlJc w:val="left"/>
      <w:pPr>
        <w:pStyle w:val="666"/>
        <w:ind w:left="709" w:hanging="709"/>
        <w:tabs>
          <w:tab w:val="num" w:pos="709" w:leader="none"/>
        </w:tabs>
      </w:pPr>
      <w:rPr>
        <w:rFonts w:hint="eastAsia"/>
      </w:rPr>
    </w:lvl>
    <w:lvl w:ilvl="2">
      <w:start w:val="1"/>
      <w:numFmt w:val="decimal"/>
      <w:isLgl w:val="false"/>
      <w:suff w:val="tab"/>
      <w:lvlText w:val="%1.%2.%3."/>
      <w:lvlJc w:val="left"/>
      <w:pPr>
        <w:pStyle w:val="666"/>
        <w:ind w:left="425" w:hanging="425"/>
        <w:tabs>
          <w:tab w:val="num" w:pos="425" w:leader="none"/>
        </w:tabs>
      </w:pPr>
      <w:rPr>
        <w:rFonts w:hint="eastAsia"/>
      </w:rPr>
    </w:lvl>
    <w:lvl w:ilvl="3">
      <w:start w:val="1"/>
      <w:numFmt w:val="decimal"/>
      <w:isLgl w:val="false"/>
      <w:suff w:val="tab"/>
      <w:lvlText w:val="%1.%2.%3.%4."/>
      <w:lvlJc w:val="left"/>
      <w:pPr>
        <w:pStyle w:val="666"/>
        <w:ind w:left="851" w:hanging="851"/>
        <w:tabs>
          <w:tab w:val="num" w:pos="851" w:leader="none"/>
        </w:tabs>
      </w:pPr>
      <w:rPr>
        <w:rFonts w:hint="eastAsia"/>
      </w:rPr>
    </w:lvl>
    <w:lvl w:ilvl="4">
      <w:start w:val="1"/>
      <w:numFmt w:val="decimal"/>
      <w:isLgl w:val="false"/>
      <w:suff w:val="tab"/>
      <w:lvlText w:val="%1.%2.%3.%4.%5."/>
      <w:lvlJc w:val="left"/>
      <w:pPr>
        <w:pStyle w:val="666"/>
        <w:ind w:left="992" w:hanging="992"/>
        <w:tabs>
          <w:tab w:val="num" w:pos="992" w:leader="none"/>
        </w:tabs>
      </w:pPr>
      <w:rPr>
        <w:rFonts w:hint="eastAsia"/>
      </w:rPr>
    </w:lvl>
    <w:lvl w:ilvl="5">
      <w:start w:val="1"/>
      <w:numFmt w:val="decimal"/>
      <w:isLgl w:val="false"/>
      <w:suff w:val="tab"/>
      <w:lvlText w:val="%1.%2.%3.%4.%5.%6."/>
      <w:lvlJc w:val="left"/>
      <w:pPr>
        <w:pStyle w:val="666"/>
        <w:ind w:left="1134" w:hanging="1134"/>
        <w:tabs>
          <w:tab w:val="num" w:pos="1134" w:leader="none"/>
        </w:tabs>
      </w:pPr>
      <w:rPr>
        <w:rFonts w:hint="eastAsia"/>
      </w:rPr>
    </w:lvl>
    <w:lvl w:ilvl="6">
      <w:start w:val="1"/>
      <w:numFmt w:val="decimal"/>
      <w:isLgl w:val="false"/>
      <w:suff w:val="tab"/>
      <w:lvlText w:val="%1.%2.%3.%4.%5.%6.%7."/>
      <w:lvlJc w:val="left"/>
      <w:pPr>
        <w:pStyle w:val="666"/>
        <w:ind w:left="1276" w:hanging="1276"/>
        <w:tabs>
          <w:tab w:val="num" w:pos="1276" w:leader="none"/>
        </w:tabs>
      </w:pPr>
      <w:rPr>
        <w:rFonts w:hint="eastAsia"/>
      </w:rPr>
    </w:lvl>
    <w:lvl w:ilvl="7">
      <w:start w:val="1"/>
      <w:numFmt w:val="decimal"/>
      <w:isLgl w:val="false"/>
      <w:suff w:val="tab"/>
      <w:lvlText w:val="%1.%2.%3.%4.%5.%6.%7.%8."/>
      <w:lvlJc w:val="left"/>
      <w:pPr>
        <w:pStyle w:val="666"/>
        <w:ind w:left="1418" w:hanging="1418"/>
        <w:tabs>
          <w:tab w:val="num" w:pos="1418" w:leader="none"/>
        </w:tabs>
      </w:pPr>
      <w:rPr>
        <w:rFonts w:hint="eastAsia"/>
      </w:rPr>
    </w:lvl>
    <w:lvl w:ilvl="8">
      <w:start w:val="1"/>
      <w:numFmt w:val="decimal"/>
      <w:isLgl w:val="false"/>
      <w:suff w:val="tab"/>
      <w:lvlText w:val="%1.%2.%3.%4.%5.%6.%7.%8.%9."/>
      <w:lvlJc w:val="left"/>
      <w:pPr>
        <w:pStyle w:val="666"/>
        <w:ind w:left="1559" w:hanging="1559"/>
        <w:tabs>
          <w:tab w:val="num" w:pos="1559" w:leader="none"/>
        </w:tabs>
      </w:pPr>
      <w:rPr>
        <w:rFonts w:hint="eastAsia"/>
      </w:rPr>
    </w:lvl>
  </w:abstractNum>
  <w:abstractNum w:abstractNumId="3">
    <w:multiLevelType w:val="hybridMultilevel"/>
    <w:lvl w:ilvl="0">
      <w:start w:val="1"/>
      <w:numFmt w:val="upperLetter"/>
      <w:pStyle w:val="918"/>
      <w:isLgl w:val="false"/>
      <w:suff w:val="tab"/>
      <w:lvlText w:val="附录%1."/>
      <w:lvlJc w:val="left"/>
      <w:pPr>
        <w:pStyle w:val="666"/>
        <w:ind w:left="907" w:hanging="907"/>
        <w:tabs>
          <w:tab w:val="num" w:pos="907" w:leader="none"/>
        </w:tabs>
      </w:pPr>
      <w:rPr>
        <w:rFonts w:hint="eastAsia"/>
      </w:rPr>
    </w:lvl>
    <w:lvl w:ilvl="1">
      <w:start w:val="1"/>
      <w:numFmt w:val="bullet"/>
      <w:isLgl w:val="false"/>
      <w:suff w:val="tab"/>
      <w:lvlText w:val="o"/>
      <w:lvlJc w:val="left"/>
      <w:pPr>
        <w:pStyle w:val="666"/>
        <w:ind w:left="1440" w:hanging="360"/>
      </w:pPr>
      <w:rPr>
        <w:rFonts w:ascii="Courier New" w:hAnsi="Courier New" w:eastAsia="Courier New" w:cs="Courier New"/>
      </w:rPr>
    </w:lvl>
    <w:lvl w:ilvl="2">
      <w:start w:val="1"/>
      <w:numFmt w:val="bullet"/>
      <w:isLgl w:val="false"/>
      <w:suff w:val="tab"/>
      <w:lvlText w:val="§"/>
      <w:lvlJc w:val="left"/>
      <w:pPr>
        <w:pStyle w:val="666"/>
        <w:ind w:left="2160" w:hanging="360"/>
      </w:pPr>
      <w:rPr>
        <w:rFonts w:ascii="Wingdings" w:hAnsi="Wingdings" w:eastAsia="Wingdings" w:cs="Wingdings"/>
      </w:rPr>
    </w:lvl>
    <w:lvl w:ilvl="3">
      <w:start w:val="1"/>
      <w:numFmt w:val="bullet"/>
      <w:isLgl w:val="false"/>
      <w:suff w:val="tab"/>
      <w:lvlText w:val="·"/>
      <w:lvlJc w:val="left"/>
      <w:pPr>
        <w:pStyle w:val="666"/>
        <w:ind w:left="2880" w:hanging="360"/>
      </w:pPr>
      <w:rPr>
        <w:rFonts w:ascii="Symbol" w:hAnsi="Symbol" w:eastAsia="Symbol" w:cs="Symbol"/>
      </w:rPr>
    </w:lvl>
    <w:lvl w:ilvl="4">
      <w:start w:val="1"/>
      <w:numFmt w:val="bullet"/>
      <w:isLgl w:val="false"/>
      <w:suff w:val="tab"/>
      <w:lvlText w:val="o"/>
      <w:lvlJc w:val="left"/>
      <w:pPr>
        <w:pStyle w:val="666"/>
        <w:ind w:left="3600" w:hanging="360"/>
      </w:pPr>
      <w:rPr>
        <w:rFonts w:ascii="Courier New" w:hAnsi="Courier New" w:eastAsia="Courier New" w:cs="Courier New"/>
      </w:rPr>
    </w:lvl>
    <w:lvl w:ilvl="5">
      <w:start w:val="1"/>
      <w:numFmt w:val="bullet"/>
      <w:isLgl w:val="false"/>
      <w:suff w:val="tab"/>
      <w:lvlText w:val="§"/>
      <w:lvlJc w:val="left"/>
      <w:pPr>
        <w:pStyle w:val="666"/>
        <w:ind w:left="4320" w:hanging="360"/>
      </w:pPr>
      <w:rPr>
        <w:rFonts w:ascii="Wingdings" w:hAnsi="Wingdings" w:eastAsia="Wingdings" w:cs="Wingdings"/>
      </w:rPr>
    </w:lvl>
    <w:lvl w:ilvl="6">
      <w:start w:val="1"/>
      <w:numFmt w:val="bullet"/>
      <w:isLgl w:val="false"/>
      <w:suff w:val="tab"/>
      <w:lvlText w:val="·"/>
      <w:lvlJc w:val="left"/>
      <w:pPr>
        <w:pStyle w:val="666"/>
        <w:ind w:left="5040" w:hanging="360"/>
      </w:pPr>
      <w:rPr>
        <w:rFonts w:ascii="Symbol" w:hAnsi="Symbol" w:eastAsia="Symbol" w:cs="Symbol"/>
      </w:rPr>
    </w:lvl>
    <w:lvl w:ilvl="7">
      <w:start w:val="1"/>
      <w:numFmt w:val="bullet"/>
      <w:isLgl w:val="false"/>
      <w:suff w:val="tab"/>
      <w:lvlText w:val="o"/>
      <w:lvlJc w:val="left"/>
      <w:pPr>
        <w:pStyle w:val="666"/>
        <w:ind w:left="5760" w:hanging="360"/>
      </w:pPr>
      <w:rPr>
        <w:rFonts w:ascii="Courier New" w:hAnsi="Courier New" w:eastAsia="Courier New" w:cs="Courier New"/>
      </w:rPr>
    </w:lvl>
    <w:lvl w:ilvl="8">
      <w:start w:val="1"/>
      <w:numFmt w:val="bullet"/>
      <w:isLgl w:val="false"/>
      <w:suff w:val="tab"/>
      <w:lvlText w:val="§"/>
      <w:lvlJc w:val="left"/>
      <w:pPr>
        <w:pStyle w:val="666"/>
        <w:ind w:left="6480" w:hanging="360"/>
      </w:pPr>
      <w:rPr>
        <w:rFonts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666"/>
      </w:pPr>
      <w:rPr>
        <w:rFonts w:hint="eastAsia"/>
      </w:rPr>
    </w:lvl>
    <w:lvl w:ilvl="1">
      <w:start w:val="1"/>
      <w:numFmt w:val="bullet"/>
      <w:isLgl w:val="false"/>
      <w:suff w:val="tab"/>
      <w:lvlText w:val="o"/>
      <w:lvlJc w:val="left"/>
      <w:pPr>
        <w:pStyle w:val="666"/>
        <w:ind w:left="1440" w:hanging="360"/>
      </w:pPr>
      <w:rPr>
        <w:rFonts w:ascii="Courier New" w:hAnsi="Courier New" w:eastAsia="Courier New" w:cs="Courier New"/>
      </w:rPr>
    </w:lvl>
    <w:lvl w:ilvl="2">
      <w:start w:val="1"/>
      <w:numFmt w:val="bullet"/>
      <w:isLgl w:val="false"/>
      <w:suff w:val="tab"/>
      <w:lvlText w:val="§"/>
      <w:lvlJc w:val="left"/>
      <w:pPr>
        <w:pStyle w:val="666"/>
        <w:ind w:left="2160" w:hanging="360"/>
      </w:pPr>
      <w:rPr>
        <w:rFonts w:ascii="Wingdings" w:hAnsi="Wingdings" w:eastAsia="Wingdings" w:cs="Wingdings"/>
      </w:rPr>
    </w:lvl>
    <w:lvl w:ilvl="3">
      <w:start w:val="1"/>
      <w:numFmt w:val="bullet"/>
      <w:isLgl w:val="false"/>
      <w:suff w:val="tab"/>
      <w:lvlText w:val="·"/>
      <w:lvlJc w:val="left"/>
      <w:pPr>
        <w:pStyle w:val="666"/>
        <w:ind w:left="2880" w:hanging="360"/>
      </w:pPr>
      <w:rPr>
        <w:rFonts w:ascii="Symbol" w:hAnsi="Symbol" w:eastAsia="Symbol" w:cs="Symbol"/>
      </w:rPr>
    </w:lvl>
    <w:lvl w:ilvl="4">
      <w:start w:val="1"/>
      <w:numFmt w:val="bullet"/>
      <w:isLgl w:val="false"/>
      <w:suff w:val="tab"/>
      <w:lvlText w:val="o"/>
      <w:lvlJc w:val="left"/>
      <w:pPr>
        <w:pStyle w:val="666"/>
        <w:ind w:left="3600" w:hanging="360"/>
      </w:pPr>
      <w:rPr>
        <w:rFonts w:ascii="Courier New" w:hAnsi="Courier New" w:eastAsia="Courier New" w:cs="Courier New"/>
      </w:rPr>
    </w:lvl>
    <w:lvl w:ilvl="5">
      <w:start w:val="1"/>
      <w:numFmt w:val="bullet"/>
      <w:isLgl w:val="false"/>
      <w:suff w:val="tab"/>
      <w:lvlText w:val="§"/>
      <w:lvlJc w:val="left"/>
      <w:pPr>
        <w:pStyle w:val="666"/>
        <w:ind w:left="4320" w:hanging="360"/>
      </w:pPr>
      <w:rPr>
        <w:rFonts w:ascii="Wingdings" w:hAnsi="Wingdings" w:eastAsia="Wingdings" w:cs="Wingdings"/>
      </w:rPr>
    </w:lvl>
    <w:lvl w:ilvl="6">
      <w:start w:val="1"/>
      <w:numFmt w:val="bullet"/>
      <w:isLgl w:val="false"/>
      <w:suff w:val="tab"/>
      <w:lvlText w:val="·"/>
      <w:lvlJc w:val="left"/>
      <w:pPr>
        <w:pStyle w:val="666"/>
        <w:ind w:left="5040" w:hanging="360"/>
      </w:pPr>
      <w:rPr>
        <w:rFonts w:ascii="Symbol" w:hAnsi="Symbol" w:eastAsia="Symbol" w:cs="Symbol"/>
      </w:rPr>
    </w:lvl>
    <w:lvl w:ilvl="7">
      <w:start w:val="1"/>
      <w:numFmt w:val="bullet"/>
      <w:isLgl w:val="false"/>
      <w:suff w:val="tab"/>
      <w:lvlText w:val="o"/>
      <w:lvlJc w:val="left"/>
      <w:pPr>
        <w:pStyle w:val="666"/>
        <w:ind w:left="5760" w:hanging="360"/>
      </w:pPr>
      <w:rPr>
        <w:rFonts w:ascii="Courier New" w:hAnsi="Courier New" w:eastAsia="Courier New" w:cs="Courier New"/>
      </w:rPr>
    </w:lvl>
    <w:lvl w:ilvl="8">
      <w:start w:val="1"/>
      <w:numFmt w:val="bullet"/>
      <w:isLgl w:val="false"/>
      <w:suff w:val="tab"/>
      <w:lvlText w:val="§"/>
      <w:lvlJc w:val="left"/>
      <w:pPr>
        <w:pStyle w:val="666"/>
        <w:ind w:left="6480" w:hanging="360"/>
      </w:pPr>
      <w:rPr>
        <w:rFonts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666"/>
        <w:ind w:left="0" w:firstLine="0"/>
      </w:pPr>
      <w:rPr>
        <w:rFonts w:hint="eastAsia"/>
      </w:rPr>
    </w:lvl>
    <w:lvl w:ilvl="1">
      <w:start w:val="1"/>
      <w:numFmt w:val="decimal"/>
      <w:isLgl w:val="false"/>
      <w:suff w:val="nothing"/>
      <w:lvlText w:val="%2、"/>
      <w:lvlJc w:val="left"/>
      <w:pPr>
        <w:pStyle w:val="666"/>
        <w:ind w:left="0" w:firstLine="0"/>
      </w:pPr>
      <w:rPr>
        <w:rFonts w:hint="eastAsia"/>
      </w:rPr>
    </w:lvl>
    <w:lvl w:ilvl="2">
      <w:start w:val="1"/>
      <w:numFmt w:val="decimal"/>
      <w:isLgl w:val="false"/>
      <w:suff w:val="nothing"/>
      <w:lvlText w:val="%2.%3 "/>
      <w:lvlJc w:val="left"/>
      <w:pPr>
        <w:pStyle w:val="666"/>
        <w:ind w:left="0" w:firstLine="0"/>
      </w:pPr>
      <w:rPr>
        <w:rFonts w:hint="eastAsia"/>
      </w:rPr>
    </w:lvl>
    <w:lvl w:ilvl="3">
      <w:start w:val="1"/>
      <w:numFmt w:val="decimal"/>
      <w:isLgl w:val="false"/>
      <w:suff w:val="nothing"/>
      <w:lvlText w:val="%2.%3.%4 "/>
      <w:lvlJc w:val="left"/>
      <w:pPr>
        <w:pStyle w:val="666"/>
        <w:ind w:left="0" w:firstLine="0"/>
      </w:pPr>
      <w:rPr>
        <w:rFonts w:hint="eastAsia"/>
      </w:rPr>
    </w:lvl>
    <w:lvl w:ilvl="4">
      <w:start w:val="1"/>
      <w:numFmt w:val="decimal"/>
      <w:isLgl w:val="false"/>
      <w:suff w:val="nothing"/>
      <w:lvlText w:val="%2.%3.%4.%5 "/>
      <w:lvlJc w:val="left"/>
      <w:pPr>
        <w:pStyle w:val="666"/>
        <w:ind w:left="0" w:firstLine="0"/>
      </w:pPr>
      <w:rPr>
        <w:rFonts w:hint="eastAsia"/>
      </w:rPr>
    </w:lvl>
    <w:lvl w:ilvl="5">
      <w:start w:val="1"/>
      <w:numFmt w:val="decimal"/>
      <w:pStyle w:val="672"/>
      <w:isLgl w:val="false"/>
      <w:suff w:val="nothing"/>
      <w:lvlText w:val=""/>
      <w:lvlJc w:val="left"/>
      <w:pPr>
        <w:pStyle w:val="666"/>
        <w:ind w:left="0" w:firstLine="0"/>
      </w:pPr>
      <w:rPr>
        <w:rFonts w:hint="eastAsia"/>
      </w:rPr>
    </w:lvl>
    <w:lvl w:ilvl="6">
      <w:start w:val="1"/>
      <w:numFmt w:val="decimal"/>
      <w:pStyle w:val="673"/>
      <w:isLgl w:val="false"/>
      <w:suff w:val="nothing"/>
      <w:lvlText w:val=""/>
      <w:lvlJc w:val="left"/>
      <w:pPr>
        <w:pStyle w:val="666"/>
        <w:ind w:left="0" w:firstLine="0"/>
      </w:pPr>
      <w:rPr>
        <w:rFonts w:hint="eastAsia"/>
      </w:rPr>
    </w:lvl>
    <w:lvl w:ilvl="7">
      <w:start w:val="1"/>
      <w:numFmt w:val="decimal"/>
      <w:pStyle w:val="674"/>
      <w:isLgl w:val="false"/>
      <w:suff w:val="nothing"/>
      <w:lvlText w:val=""/>
      <w:lvlJc w:val="left"/>
      <w:pPr>
        <w:pStyle w:val="666"/>
        <w:ind w:left="0" w:firstLine="0"/>
      </w:pPr>
      <w:rPr>
        <w:rFonts w:hint="eastAsia"/>
      </w:rPr>
    </w:lvl>
    <w:lvl w:ilvl="8">
      <w:start w:val="1"/>
      <w:numFmt w:val="decimal"/>
      <w:pStyle w:val="675"/>
      <w:isLgl w:val="false"/>
      <w:suff w:val="nothing"/>
      <w:lvlText w:val=""/>
      <w:lvlJc w:val="left"/>
      <w:pPr>
        <w:pStyle w:val="666"/>
        <w:ind w:left="0" w:firstLine="0"/>
      </w:pPr>
      <w:rPr>
        <w:rFonts w:hint="eastAsia"/>
      </w:rPr>
    </w:lvl>
  </w:abstractNum>
  <w:abstractNum w:abstractNumId="6">
    <w:multiLevelType w:val="hybridMultilevel"/>
    <w:lvl w:ilvl="0">
      <w:start w:val="4"/>
      <w:numFmt w:val="decimal"/>
      <w:isLgl w:val="false"/>
      <w:suff w:val="tab"/>
      <w:lvlText w:val="（%1）"/>
      <w:lvlJc w:val="left"/>
      <w:pPr>
        <w:pStyle w:val="666"/>
        <w:ind w:left="1200" w:hanging="720"/>
      </w:pPr>
    </w:lvl>
    <w:lvl w:ilvl="1">
      <w:start w:val="1"/>
      <w:numFmt w:val="lowerLetter"/>
      <w:isLgl w:val="false"/>
      <w:suff w:val="tab"/>
      <w:lvlText w:val="%2)"/>
      <w:lvlJc w:val="left"/>
      <w:pPr>
        <w:pStyle w:val="666"/>
        <w:ind w:left="1360" w:hanging="440"/>
      </w:pPr>
    </w:lvl>
    <w:lvl w:ilvl="2">
      <w:start w:val="1"/>
      <w:numFmt w:val="lowerRoman"/>
      <w:isLgl w:val="false"/>
      <w:suff w:val="tab"/>
      <w:lvlText w:val="%3."/>
      <w:lvlJc w:val="right"/>
      <w:pPr>
        <w:pStyle w:val="666"/>
        <w:ind w:left="1800" w:hanging="440"/>
      </w:pPr>
    </w:lvl>
    <w:lvl w:ilvl="3">
      <w:start w:val="1"/>
      <w:numFmt w:val="decimal"/>
      <w:isLgl w:val="false"/>
      <w:suff w:val="tab"/>
      <w:lvlText w:val="%4."/>
      <w:lvlJc w:val="left"/>
      <w:pPr>
        <w:pStyle w:val="666"/>
        <w:ind w:left="2240" w:hanging="440"/>
      </w:pPr>
    </w:lvl>
    <w:lvl w:ilvl="4">
      <w:start w:val="1"/>
      <w:numFmt w:val="lowerLetter"/>
      <w:isLgl w:val="false"/>
      <w:suff w:val="tab"/>
      <w:lvlText w:val="%5)"/>
      <w:lvlJc w:val="left"/>
      <w:pPr>
        <w:pStyle w:val="666"/>
        <w:ind w:left="2680" w:hanging="440"/>
      </w:pPr>
    </w:lvl>
    <w:lvl w:ilvl="5">
      <w:start w:val="1"/>
      <w:numFmt w:val="lowerRoman"/>
      <w:isLgl w:val="false"/>
      <w:suff w:val="tab"/>
      <w:lvlText w:val="%6."/>
      <w:lvlJc w:val="right"/>
      <w:pPr>
        <w:pStyle w:val="666"/>
        <w:ind w:left="3120" w:hanging="440"/>
      </w:pPr>
    </w:lvl>
    <w:lvl w:ilvl="6">
      <w:start w:val="1"/>
      <w:numFmt w:val="decimal"/>
      <w:isLgl w:val="false"/>
      <w:suff w:val="tab"/>
      <w:lvlText w:val="%7."/>
      <w:lvlJc w:val="left"/>
      <w:pPr>
        <w:pStyle w:val="666"/>
        <w:ind w:left="3560" w:hanging="440"/>
      </w:pPr>
    </w:lvl>
    <w:lvl w:ilvl="7">
      <w:start w:val="1"/>
      <w:numFmt w:val="lowerLetter"/>
      <w:isLgl w:val="false"/>
      <w:suff w:val="tab"/>
      <w:lvlText w:val="%8)"/>
      <w:lvlJc w:val="left"/>
      <w:pPr>
        <w:pStyle w:val="666"/>
        <w:ind w:left="4000" w:hanging="440"/>
      </w:pPr>
    </w:lvl>
    <w:lvl w:ilvl="8">
      <w:start w:val="1"/>
      <w:numFmt w:val="lowerRoman"/>
      <w:isLgl w:val="false"/>
      <w:suff w:val="tab"/>
      <w:lvlText w:val="%9."/>
      <w:lvlJc w:val="right"/>
      <w:pPr>
        <w:pStyle w:val="666"/>
        <w:ind w:left="4440" w:hanging="440"/>
      </w:pPr>
    </w:lvl>
  </w:abstractNum>
  <w:abstractNum w:abstractNumId="7">
    <w:multiLevelType w:val="hybridMultilevel"/>
    <w:lvl w:ilvl="0">
      <w:start w:val="5"/>
      <w:numFmt w:val="decimalEnclosedCircle"/>
      <w:isLgl w:val="false"/>
      <w:suff w:val="tab"/>
      <w:lvlText w:val="%1"/>
      <w:lvlJc w:val="left"/>
      <w:pPr>
        <w:pStyle w:val="666"/>
        <w:ind w:left="780" w:hanging="360"/>
      </w:pPr>
    </w:lvl>
    <w:lvl w:ilvl="1">
      <w:start w:val="1"/>
      <w:numFmt w:val="lowerLetter"/>
      <w:isLgl w:val="false"/>
      <w:suff w:val="tab"/>
      <w:lvlText w:val="%2)"/>
      <w:lvlJc w:val="left"/>
      <w:pPr>
        <w:pStyle w:val="666"/>
        <w:ind w:left="1300" w:hanging="440"/>
      </w:pPr>
    </w:lvl>
    <w:lvl w:ilvl="2">
      <w:start w:val="1"/>
      <w:numFmt w:val="lowerRoman"/>
      <w:isLgl w:val="false"/>
      <w:suff w:val="tab"/>
      <w:lvlText w:val="%3."/>
      <w:lvlJc w:val="right"/>
      <w:pPr>
        <w:pStyle w:val="666"/>
        <w:ind w:left="1740" w:hanging="440"/>
      </w:pPr>
    </w:lvl>
    <w:lvl w:ilvl="3">
      <w:start w:val="1"/>
      <w:numFmt w:val="decimal"/>
      <w:isLgl w:val="false"/>
      <w:suff w:val="tab"/>
      <w:lvlText w:val="%4."/>
      <w:lvlJc w:val="left"/>
      <w:pPr>
        <w:pStyle w:val="666"/>
        <w:ind w:left="2180" w:hanging="440"/>
      </w:pPr>
    </w:lvl>
    <w:lvl w:ilvl="4">
      <w:start w:val="1"/>
      <w:numFmt w:val="lowerLetter"/>
      <w:isLgl w:val="false"/>
      <w:suff w:val="tab"/>
      <w:lvlText w:val="%5)"/>
      <w:lvlJc w:val="left"/>
      <w:pPr>
        <w:pStyle w:val="666"/>
        <w:ind w:left="2620" w:hanging="440"/>
      </w:pPr>
    </w:lvl>
    <w:lvl w:ilvl="5">
      <w:start w:val="1"/>
      <w:numFmt w:val="lowerRoman"/>
      <w:isLgl w:val="false"/>
      <w:suff w:val="tab"/>
      <w:lvlText w:val="%6."/>
      <w:lvlJc w:val="right"/>
      <w:pPr>
        <w:pStyle w:val="666"/>
        <w:ind w:left="3060" w:hanging="440"/>
      </w:pPr>
    </w:lvl>
    <w:lvl w:ilvl="6">
      <w:start w:val="1"/>
      <w:numFmt w:val="decimal"/>
      <w:isLgl w:val="false"/>
      <w:suff w:val="tab"/>
      <w:lvlText w:val="%7."/>
      <w:lvlJc w:val="left"/>
      <w:pPr>
        <w:pStyle w:val="666"/>
        <w:ind w:left="3500" w:hanging="440"/>
      </w:pPr>
    </w:lvl>
    <w:lvl w:ilvl="7">
      <w:start w:val="1"/>
      <w:numFmt w:val="lowerLetter"/>
      <w:isLgl w:val="false"/>
      <w:suff w:val="tab"/>
      <w:lvlText w:val="%8)"/>
      <w:lvlJc w:val="left"/>
      <w:pPr>
        <w:pStyle w:val="666"/>
        <w:ind w:left="3940" w:hanging="440"/>
      </w:pPr>
    </w:lvl>
    <w:lvl w:ilvl="8">
      <w:start w:val="1"/>
      <w:numFmt w:val="lowerRoman"/>
      <w:isLgl w:val="false"/>
      <w:suff w:val="tab"/>
      <w:lvlText w:val="%9."/>
      <w:lvlJc w:val="right"/>
      <w:pPr>
        <w:pStyle w:val="666"/>
        <w:ind w:left="4380" w:hanging="440"/>
      </w:pPr>
    </w:lvl>
  </w:abstractNum>
  <w:abstractNum w:abstractNumId="8">
    <w:multiLevelType w:val="hybridMultilevel"/>
    <w:lvl w:ilvl="0">
      <w:start w:val="6"/>
      <w:numFmt w:val="chineseCounting"/>
      <w:isLgl w:val="false"/>
      <w:suff w:val="nothing"/>
      <w:lvlText w:val="%1、"/>
      <w:lvlJc w:val="left"/>
      <w:pPr>
        <w:pStyle w:val="666"/>
      </w:pPr>
      <w:rPr>
        <w:rFonts w:hint="eastAsia"/>
      </w:rPr>
    </w:lvl>
    <w:lvl w:ilvl="1">
      <w:start w:val="1"/>
      <w:numFmt w:val="bullet"/>
      <w:isLgl w:val="false"/>
      <w:suff w:val="tab"/>
      <w:lvlText w:val="o"/>
      <w:lvlJc w:val="left"/>
      <w:pPr>
        <w:pStyle w:val="666"/>
        <w:ind w:left="1440" w:hanging="360"/>
      </w:pPr>
      <w:rPr>
        <w:rFonts w:ascii="Courier New" w:hAnsi="Courier New" w:eastAsia="Courier New" w:cs="Courier New"/>
      </w:rPr>
    </w:lvl>
    <w:lvl w:ilvl="2">
      <w:start w:val="1"/>
      <w:numFmt w:val="bullet"/>
      <w:isLgl w:val="false"/>
      <w:suff w:val="tab"/>
      <w:lvlText w:val="§"/>
      <w:lvlJc w:val="left"/>
      <w:pPr>
        <w:pStyle w:val="666"/>
        <w:ind w:left="2160" w:hanging="360"/>
      </w:pPr>
      <w:rPr>
        <w:rFonts w:ascii="Wingdings" w:hAnsi="Wingdings" w:eastAsia="Wingdings" w:cs="Wingdings"/>
      </w:rPr>
    </w:lvl>
    <w:lvl w:ilvl="3">
      <w:start w:val="1"/>
      <w:numFmt w:val="bullet"/>
      <w:isLgl w:val="false"/>
      <w:suff w:val="tab"/>
      <w:lvlText w:val="·"/>
      <w:lvlJc w:val="left"/>
      <w:pPr>
        <w:pStyle w:val="666"/>
        <w:ind w:left="2880" w:hanging="360"/>
      </w:pPr>
      <w:rPr>
        <w:rFonts w:ascii="Symbol" w:hAnsi="Symbol" w:eastAsia="Symbol" w:cs="Symbol"/>
      </w:rPr>
    </w:lvl>
    <w:lvl w:ilvl="4">
      <w:start w:val="1"/>
      <w:numFmt w:val="bullet"/>
      <w:isLgl w:val="false"/>
      <w:suff w:val="tab"/>
      <w:lvlText w:val="o"/>
      <w:lvlJc w:val="left"/>
      <w:pPr>
        <w:pStyle w:val="666"/>
        <w:ind w:left="3600" w:hanging="360"/>
      </w:pPr>
      <w:rPr>
        <w:rFonts w:ascii="Courier New" w:hAnsi="Courier New" w:eastAsia="Courier New" w:cs="Courier New"/>
      </w:rPr>
    </w:lvl>
    <w:lvl w:ilvl="5">
      <w:start w:val="1"/>
      <w:numFmt w:val="bullet"/>
      <w:isLgl w:val="false"/>
      <w:suff w:val="tab"/>
      <w:lvlText w:val="§"/>
      <w:lvlJc w:val="left"/>
      <w:pPr>
        <w:pStyle w:val="666"/>
        <w:ind w:left="4320" w:hanging="360"/>
      </w:pPr>
      <w:rPr>
        <w:rFonts w:ascii="Wingdings" w:hAnsi="Wingdings" w:eastAsia="Wingdings" w:cs="Wingdings"/>
      </w:rPr>
    </w:lvl>
    <w:lvl w:ilvl="6">
      <w:start w:val="1"/>
      <w:numFmt w:val="bullet"/>
      <w:isLgl w:val="false"/>
      <w:suff w:val="tab"/>
      <w:lvlText w:val="·"/>
      <w:lvlJc w:val="left"/>
      <w:pPr>
        <w:pStyle w:val="666"/>
        <w:ind w:left="5040" w:hanging="360"/>
      </w:pPr>
      <w:rPr>
        <w:rFonts w:ascii="Symbol" w:hAnsi="Symbol" w:eastAsia="Symbol" w:cs="Symbol"/>
      </w:rPr>
    </w:lvl>
    <w:lvl w:ilvl="7">
      <w:start w:val="1"/>
      <w:numFmt w:val="bullet"/>
      <w:isLgl w:val="false"/>
      <w:suff w:val="tab"/>
      <w:lvlText w:val="o"/>
      <w:lvlJc w:val="left"/>
      <w:pPr>
        <w:pStyle w:val="666"/>
        <w:ind w:left="5760" w:hanging="360"/>
      </w:pPr>
      <w:rPr>
        <w:rFonts w:ascii="Courier New" w:hAnsi="Courier New" w:eastAsia="Courier New" w:cs="Courier New"/>
      </w:rPr>
    </w:lvl>
    <w:lvl w:ilvl="8">
      <w:start w:val="1"/>
      <w:numFmt w:val="bullet"/>
      <w:isLgl w:val="false"/>
      <w:suff w:val="tab"/>
      <w:lvlText w:val="§"/>
      <w:lvlJc w:val="left"/>
      <w:pPr>
        <w:pStyle w:val="666"/>
        <w:ind w:left="6480" w:hanging="360"/>
      </w:pPr>
      <w:rPr>
        <w:rFonts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pStyle w:val="66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66"/>
        <w:ind w:left="1440" w:hanging="360"/>
      </w:pPr>
      <w:rPr>
        <w:rFonts w:ascii="Courier New" w:hAnsi="Courier New" w:eastAsia="Courier New" w:cs="Courier New"/>
      </w:rPr>
    </w:lvl>
    <w:lvl w:ilvl="2">
      <w:start w:val="1"/>
      <w:numFmt w:val="bullet"/>
      <w:isLgl w:val="false"/>
      <w:suff w:val="tab"/>
      <w:lvlText w:val="§"/>
      <w:lvlJc w:val="left"/>
      <w:pPr>
        <w:pStyle w:val="666"/>
        <w:ind w:left="2160" w:hanging="360"/>
      </w:pPr>
      <w:rPr>
        <w:rFonts w:ascii="Wingdings" w:hAnsi="Wingdings" w:eastAsia="Wingdings" w:cs="Wingdings"/>
      </w:rPr>
    </w:lvl>
    <w:lvl w:ilvl="3">
      <w:start w:val="1"/>
      <w:numFmt w:val="bullet"/>
      <w:isLgl w:val="false"/>
      <w:suff w:val="tab"/>
      <w:lvlText w:val="·"/>
      <w:lvlJc w:val="left"/>
      <w:pPr>
        <w:pStyle w:val="666"/>
        <w:ind w:left="2880" w:hanging="360"/>
      </w:pPr>
      <w:rPr>
        <w:rFonts w:ascii="Symbol" w:hAnsi="Symbol" w:eastAsia="Symbol" w:cs="Symbol"/>
      </w:rPr>
    </w:lvl>
    <w:lvl w:ilvl="4">
      <w:start w:val="1"/>
      <w:numFmt w:val="bullet"/>
      <w:isLgl w:val="false"/>
      <w:suff w:val="tab"/>
      <w:lvlText w:val="o"/>
      <w:lvlJc w:val="left"/>
      <w:pPr>
        <w:pStyle w:val="666"/>
        <w:ind w:left="3600" w:hanging="360"/>
      </w:pPr>
      <w:rPr>
        <w:rFonts w:ascii="Courier New" w:hAnsi="Courier New" w:eastAsia="Courier New" w:cs="Courier New"/>
      </w:rPr>
    </w:lvl>
    <w:lvl w:ilvl="5">
      <w:start w:val="1"/>
      <w:numFmt w:val="bullet"/>
      <w:isLgl w:val="false"/>
      <w:suff w:val="tab"/>
      <w:lvlText w:val="§"/>
      <w:lvlJc w:val="left"/>
      <w:pPr>
        <w:pStyle w:val="666"/>
        <w:ind w:left="4320" w:hanging="360"/>
      </w:pPr>
      <w:rPr>
        <w:rFonts w:ascii="Wingdings" w:hAnsi="Wingdings" w:eastAsia="Wingdings" w:cs="Wingdings"/>
      </w:rPr>
    </w:lvl>
    <w:lvl w:ilvl="6">
      <w:start w:val="1"/>
      <w:numFmt w:val="bullet"/>
      <w:isLgl w:val="false"/>
      <w:suff w:val="tab"/>
      <w:lvlText w:val="·"/>
      <w:lvlJc w:val="left"/>
      <w:pPr>
        <w:pStyle w:val="666"/>
        <w:ind w:left="5040" w:hanging="360"/>
      </w:pPr>
      <w:rPr>
        <w:rFonts w:ascii="Symbol" w:hAnsi="Symbol" w:eastAsia="Symbol" w:cs="Symbol"/>
      </w:rPr>
    </w:lvl>
    <w:lvl w:ilvl="7">
      <w:start w:val="1"/>
      <w:numFmt w:val="bullet"/>
      <w:isLgl w:val="false"/>
      <w:suff w:val="tab"/>
      <w:lvlText w:val="o"/>
      <w:lvlJc w:val="left"/>
      <w:pPr>
        <w:pStyle w:val="666"/>
        <w:ind w:left="5760" w:hanging="360"/>
      </w:pPr>
      <w:rPr>
        <w:rFonts w:ascii="Courier New" w:hAnsi="Courier New" w:eastAsia="Courier New" w:cs="Courier New"/>
      </w:rPr>
    </w:lvl>
    <w:lvl w:ilvl="8">
      <w:start w:val="1"/>
      <w:numFmt w:val="bullet"/>
      <w:isLgl w:val="false"/>
      <w:suff w:val="tab"/>
      <w:lvlText w:val="§"/>
      <w:lvlJc w:val="left"/>
      <w:pPr>
        <w:pStyle w:val="666"/>
        <w:ind w:left="6480" w:hanging="360"/>
      </w:pPr>
      <w:rPr>
        <w:rFonts w:ascii="Wingdings" w:hAnsi="Wingdings" w:eastAsia="Wingdings" w:cs="Wingdings"/>
      </w:rPr>
    </w:lvl>
  </w:abstractNum>
  <w:num w:numId="1">
    <w:abstractNumId w:val="0"/>
  </w:num>
  <w:num w:numId="2">
    <w:abstractNumId w:val="5"/>
  </w:num>
  <w:num w:numId="3">
    <w:abstractNumId w:val="3"/>
  </w:num>
  <w:num w:numId="4">
    <w:abstractNumId w:val="2"/>
  </w:num>
  <w:num w:numId="5">
    <w:abstractNumId w:val="9"/>
  </w:num>
  <w:num w:numId="6">
    <w:abstractNumId w:val="7"/>
  </w:num>
  <w:num w:numId="7">
    <w:abstractNumId w:val="1"/>
  </w:num>
  <w:num w:numId="8">
    <w:abstractNumId w:val="6"/>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6"/>
    <w:next w:val="666"/>
    <w:link w:val="756"/>
    <w:uiPriority w:val="9"/>
    <w:qFormat/>
    <w:pPr>
      <w:keepLines/>
      <w:keepNext/>
      <w:spacing w:before="480" w:after="200"/>
      <w:outlineLvl w:val="0"/>
    </w:pPr>
    <w:rPr>
      <w:rFonts w:ascii="Arial" w:hAnsi="Arial" w:eastAsia="Arial" w:cs="Arial"/>
      <w:sz w:val="40"/>
      <w:szCs w:val="40"/>
    </w:rPr>
  </w:style>
  <w:style w:type="paragraph" w:styleId="14">
    <w:name w:val="Heading 2"/>
    <w:basedOn w:val="666"/>
    <w:next w:val="666"/>
    <w:link w:val="757"/>
    <w:uiPriority w:val="9"/>
    <w:unhideWhenUsed/>
    <w:qFormat/>
    <w:pPr>
      <w:keepLines/>
      <w:keepNext/>
      <w:spacing w:before="360" w:after="200"/>
      <w:outlineLvl w:val="1"/>
    </w:pPr>
    <w:rPr>
      <w:rFonts w:ascii="Arial" w:hAnsi="Arial" w:eastAsia="Arial" w:cs="Arial"/>
      <w:sz w:val="34"/>
    </w:rPr>
  </w:style>
  <w:style w:type="paragraph" w:styleId="16">
    <w:name w:val="Heading 3"/>
    <w:basedOn w:val="666"/>
    <w:next w:val="666"/>
    <w:link w:val="75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66"/>
    <w:next w:val="666"/>
    <w:link w:val="75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66"/>
    <w:next w:val="666"/>
    <w:link w:val="76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66"/>
    <w:next w:val="666"/>
    <w:link w:val="76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66"/>
    <w:next w:val="666"/>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66"/>
    <w:next w:val="666"/>
    <w:link w:val="76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66"/>
    <w:next w:val="666"/>
    <w:link w:val="764"/>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6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6"/>
    <w:next w:val="666"/>
    <w:link w:val="750"/>
    <w:uiPriority w:val="10"/>
    <w:qFormat/>
    <w:pPr>
      <w:contextualSpacing/>
      <w:spacing w:before="300" w:after="200"/>
    </w:pPr>
    <w:rPr>
      <w:sz w:val="48"/>
      <w:szCs w:val="48"/>
    </w:rPr>
  </w:style>
  <w:style w:type="paragraph" w:styleId="35">
    <w:name w:val="Subtitle"/>
    <w:basedOn w:val="666"/>
    <w:next w:val="666"/>
    <w:link w:val="751"/>
    <w:uiPriority w:val="11"/>
    <w:qFormat/>
    <w:pPr>
      <w:spacing w:before="200" w:after="200"/>
    </w:pPr>
    <w:rPr>
      <w:sz w:val="24"/>
      <w:szCs w:val="24"/>
    </w:rPr>
  </w:style>
  <w:style w:type="paragraph" w:styleId="37">
    <w:name w:val="Quote"/>
    <w:basedOn w:val="666"/>
    <w:next w:val="666"/>
    <w:link w:val="752"/>
    <w:uiPriority w:val="29"/>
    <w:qFormat/>
    <w:pPr>
      <w:ind w:left="720" w:right="720"/>
    </w:pPr>
    <w:rPr>
      <w:i/>
    </w:rPr>
  </w:style>
  <w:style w:type="paragraph" w:styleId="39">
    <w:name w:val="Intense Quote"/>
    <w:basedOn w:val="666"/>
    <w:next w:val="666"/>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66"/>
    <w:link w:val="771"/>
    <w:uiPriority w:val="99"/>
    <w:unhideWhenUsed/>
    <w:pPr>
      <w:spacing w:after="0" w:line="240" w:lineRule="auto"/>
      <w:tabs>
        <w:tab w:val="center" w:pos="7143" w:leader="none"/>
        <w:tab w:val="right" w:pos="14287" w:leader="none"/>
      </w:tabs>
    </w:pPr>
  </w:style>
  <w:style w:type="paragraph" w:styleId="43">
    <w:name w:val="Footer"/>
    <w:basedOn w:val="666"/>
    <w:link w:val="773"/>
    <w:uiPriority w:val="99"/>
    <w:unhideWhenUsed/>
    <w:pPr>
      <w:spacing w:after="0" w:line="240" w:lineRule="auto"/>
      <w:tabs>
        <w:tab w:val="center" w:pos="7143" w:leader="none"/>
        <w:tab w:val="right" w:pos="14287" w:leader="none"/>
      </w:tabs>
    </w:pPr>
  </w:style>
  <w:style w:type="paragraph" w:styleId="45">
    <w:name w:val="Caption"/>
    <w:basedOn w:val="666"/>
    <w:next w:val="66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66"/>
    <w:link w:val="75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66"/>
    <w:link w:val="755"/>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90">
    <w:name w:val="table of figures"/>
    <w:basedOn w:val="666"/>
    <w:next w:val="666"/>
    <w:uiPriority w:val="99"/>
    <w:unhideWhenUsed/>
    <w:pPr>
      <w:spacing w:after="0" w:afterAutospacing="0"/>
    </w:pPr>
  </w:style>
  <w:style w:type="paragraph" w:styleId="666" w:default="1">
    <w:name w:val="Normal"/>
    <w:next w:val="679"/>
    <w:link w:val="666"/>
    <w:qFormat/>
    <w:pPr>
      <w:jc w:val="both"/>
      <w:widowControl w:val="off"/>
    </w:pPr>
    <w:rPr>
      <w:sz w:val="21"/>
      <w:szCs w:val="21"/>
      <w:lang w:val="en-US" w:eastAsia="zh-CN" w:bidi="ar-SA"/>
    </w:rPr>
  </w:style>
  <w:style w:type="paragraph" w:styleId="667">
    <w:name w:val="标题 1"/>
    <w:basedOn w:val="666"/>
    <w:next w:val="666"/>
    <w:link w:val="680"/>
    <w:qFormat/>
    <w:pPr>
      <w:jc w:val="center"/>
      <w:keepNext/>
      <w:outlineLvl w:val="0"/>
    </w:pPr>
    <w:rPr>
      <w:rFonts w:ascii="楷体_GB2312" w:eastAsia="楷体_GB2312"/>
      <w:sz w:val="28"/>
      <w:szCs w:val="28"/>
    </w:rPr>
  </w:style>
  <w:style w:type="paragraph" w:styleId="668">
    <w:name w:val="标题 2"/>
    <w:basedOn w:val="666"/>
    <w:next w:val="682"/>
    <w:link w:val="681"/>
    <w:qFormat/>
    <w:pPr>
      <w:jc w:val="center"/>
      <w:keepLines/>
      <w:keepNext/>
      <w:spacing w:before="260" w:after="260" w:line="416" w:lineRule="auto"/>
      <w:outlineLvl w:val="1"/>
    </w:pPr>
    <w:rPr>
      <w:rFonts w:ascii="Arial" w:hAnsi="Arial" w:eastAsia="幼圆" w:cs="Arial"/>
      <w:b/>
      <w:bCs/>
      <w:sz w:val="44"/>
      <w:szCs w:val="44"/>
    </w:rPr>
  </w:style>
  <w:style w:type="paragraph" w:styleId="669">
    <w:name w:val="标题 3"/>
    <w:basedOn w:val="666"/>
    <w:next w:val="682"/>
    <w:link w:val="684"/>
    <w:qFormat/>
    <w:pPr>
      <w:keepLines/>
      <w:keepNext/>
      <w:spacing w:before="260" w:after="260" w:line="416" w:lineRule="auto"/>
      <w:outlineLvl w:val="2"/>
    </w:pPr>
    <w:rPr>
      <w:b/>
      <w:bCs/>
      <w:sz w:val="32"/>
      <w:szCs w:val="32"/>
    </w:rPr>
  </w:style>
  <w:style w:type="paragraph" w:styleId="670">
    <w:name w:val="标题 4"/>
    <w:basedOn w:val="666"/>
    <w:next w:val="682"/>
    <w:link w:val="685"/>
    <w:qFormat/>
    <w:pPr>
      <w:keepLines/>
      <w:keepNext/>
      <w:spacing w:before="280" w:after="290" w:line="376" w:lineRule="auto"/>
      <w:outlineLvl w:val="3"/>
    </w:pPr>
    <w:rPr>
      <w:rFonts w:ascii="Arial" w:hAnsi="Arial" w:eastAsia="黑体" w:cs="Arial"/>
      <w:b/>
      <w:bCs/>
      <w:sz w:val="28"/>
      <w:szCs w:val="28"/>
    </w:rPr>
  </w:style>
  <w:style w:type="paragraph" w:styleId="671">
    <w:name w:val="标题 5"/>
    <w:basedOn w:val="666"/>
    <w:next w:val="682"/>
    <w:link w:val="686"/>
    <w:qFormat/>
    <w:pPr>
      <w:keepNext/>
      <w:outlineLvl w:val="4"/>
    </w:pPr>
    <w:rPr>
      <w:rFonts w:ascii="宋体"/>
      <w:color w:val="000000"/>
      <w:sz w:val="28"/>
      <w:szCs w:val="28"/>
    </w:rPr>
  </w:style>
  <w:style w:type="paragraph" w:styleId="672">
    <w:name w:val="标题 6"/>
    <w:basedOn w:val="666"/>
    <w:next w:val="666"/>
    <w:link w:val="687"/>
    <w:qFormat/>
    <w:pPr>
      <w:numPr>
        <w:ilvl w:val="5"/>
        <w:numId w:val="2"/>
      </w:numPr>
      <w:keepLines/>
      <w:keepNext/>
      <w:spacing w:before="240" w:after="64" w:line="320" w:lineRule="auto"/>
      <w:outlineLvl w:val="5"/>
    </w:pPr>
    <w:rPr>
      <w:rFonts w:ascii="Arial" w:hAnsi="Arial" w:eastAsia="黑体"/>
      <w:b/>
      <w:bCs/>
      <w:sz w:val="24"/>
      <w:szCs w:val="24"/>
    </w:rPr>
  </w:style>
  <w:style w:type="paragraph" w:styleId="673">
    <w:name w:val="标题 7"/>
    <w:basedOn w:val="666"/>
    <w:next w:val="666"/>
    <w:link w:val="688"/>
    <w:qFormat/>
    <w:pPr>
      <w:numPr>
        <w:ilvl w:val="6"/>
        <w:numId w:val="2"/>
      </w:numPr>
      <w:keepLines/>
      <w:keepNext/>
      <w:spacing w:before="240" w:after="64" w:line="320" w:lineRule="auto"/>
      <w:outlineLvl w:val="6"/>
    </w:pPr>
    <w:rPr>
      <w:b/>
      <w:bCs/>
      <w:sz w:val="24"/>
      <w:szCs w:val="24"/>
    </w:rPr>
  </w:style>
  <w:style w:type="paragraph" w:styleId="674">
    <w:name w:val="标题 8"/>
    <w:basedOn w:val="666"/>
    <w:next w:val="666"/>
    <w:link w:val="689"/>
    <w:qFormat/>
    <w:pPr>
      <w:numPr>
        <w:ilvl w:val="7"/>
        <w:numId w:val="2"/>
      </w:numPr>
      <w:keepLines/>
      <w:keepNext/>
      <w:spacing w:before="240" w:after="64" w:line="320" w:lineRule="auto"/>
      <w:outlineLvl w:val="7"/>
    </w:pPr>
    <w:rPr>
      <w:rFonts w:ascii="Arial" w:hAnsi="Arial" w:eastAsia="黑体"/>
      <w:sz w:val="24"/>
      <w:szCs w:val="24"/>
    </w:rPr>
  </w:style>
  <w:style w:type="paragraph" w:styleId="675">
    <w:name w:val="标题 9"/>
    <w:basedOn w:val="666"/>
    <w:next w:val="666"/>
    <w:link w:val="690"/>
    <w:qFormat/>
    <w:pPr>
      <w:numPr>
        <w:ilvl w:val="8"/>
        <w:numId w:val="2"/>
      </w:numPr>
      <w:keepLines/>
      <w:keepNext/>
      <w:spacing w:before="240" w:after="64" w:line="320" w:lineRule="auto"/>
      <w:outlineLvl w:val="8"/>
    </w:pPr>
    <w:rPr>
      <w:rFonts w:ascii="Arial" w:hAnsi="Arial" w:eastAsia="黑体"/>
    </w:rPr>
  </w:style>
  <w:style w:type="character" w:styleId="676">
    <w:name w:val="默认段落字体"/>
    <w:next w:val="676"/>
    <w:link w:val="666"/>
    <w:uiPriority w:val="1"/>
    <w:unhideWhenUsed/>
    <w:qFormat/>
  </w:style>
  <w:style w:type="table" w:styleId="677">
    <w:name w:val="普通表格"/>
    <w:next w:val="677"/>
    <w:link w:val="666"/>
    <w:uiPriority w:val="99"/>
    <w:unhideWhenUsed/>
    <w:qFormat/>
    <w:tblPr/>
  </w:style>
  <w:style w:type="numbering" w:styleId="678">
    <w:name w:val="无列表"/>
    <w:next w:val="678"/>
    <w:link w:val="666"/>
    <w:uiPriority w:val="99"/>
    <w:semiHidden/>
    <w:unhideWhenUsed/>
  </w:style>
  <w:style w:type="paragraph" w:styleId="679">
    <w:name w:val="列表项目符号 211"/>
    <w:basedOn w:val="666"/>
    <w:next w:val="679"/>
    <w:link w:val="666"/>
    <w:unhideWhenUsed/>
    <w:qFormat/>
    <w:pPr>
      <w:numPr>
        <w:ilvl w:val="0"/>
        <w:numId w:val="1"/>
      </w:numPr>
      <w:ind w:left="0" w:firstLine="0"/>
      <w:tabs>
        <w:tab w:val="left" w:pos="780" w:leader="none"/>
      </w:tabs>
    </w:pPr>
    <w:rPr>
      <w:rFonts w:ascii="Times New Roman" w:hAnsi="Times New Roman" w:cs="Times New Roman"/>
      <w:szCs w:val="24"/>
    </w:rPr>
  </w:style>
  <w:style w:type="character" w:styleId="680">
    <w:name w:val="标题 1 字符"/>
    <w:next w:val="680"/>
    <w:link w:val="667"/>
    <w:qFormat/>
    <w:rPr>
      <w:rFonts w:ascii="楷体_GB2312" w:hAnsi="Times New Roman" w:eastAsia="楷体_GB2312" w:cs="Times New Roman"/>
      <w:sz w:val="28"/>
      <w:szCs w:val="28"/>
    </w:rPr>
  </w:style>
  <w:style w:type="character" w:styleId="681">
    <w:name w:val="标题 2 字符"/>
    <w:next w:val="681"/>
    <w:link w:val="668"/>
    <w:qFormat/>
    <w:rPr>
      <w:rFonts w:ascii="Arial" w:hAnsi="Arial" w:eastAsia="幼圆" w:cs="Arial"/>
      <w:b/>
      <w:bCs/>
      <w:sz w:val="44"/>
      <w:szCs w:val="44"/>
    </w:rPr>
  </w:style>
  <w:style w:type="paragraph" w:styleId="682">
    <w:name w:val="正文缩进"/>
    <w:basedOn w:val="666"/>
    <w:next w:val="682"/>
    <w:link w:val="683"/>
    <w:qFormat/>
    <w:pPr>
      <w:ind w:firstLine="420"/>
    </w:pPr>
  </w:style>
  <w:style w:type="character" w:styleId="683">
    <w:name w:val="正文缩进 字符"/>
    <w:next w:val="683"/>
    <w:link w:val="682"/>
    <w:qFormat/>
    <w:rPr>
      <w:rFonts w:ascii="Times New Roman" w:hAnsi="Times New Roman" w:eastAsia="宋体" w:cs="Times New Roman"/>
      <w:szCs w:val="21"/>
    </w:rPr>
  </w:style>
  <w:style w:type="character" w:styleId="684">
    <w:name w:val="标题 3 字符"/>
    <w:next w:val="684"/>
    <w:link w:val="669"/>
    <w:qFormat/>
    <w:rPr>
      <w:rFonts w:ascii="Times New Roman" w:hAnsi="Times New Roman" w:eastAsia="宋体" w:cs="Times New Roman"/>
      <w:b/>
      <w:bCs/>
      <w:sz w:val="32"/>
      <w:szCs w:val="32"/>
    </w:rPr>
  </w:style>
  <w:style w:type="character" w:styleId="685">
    <w:name w:val="标题 4 字符"/>
    <w:next w:val="685"/>
    <w:link w:val="670"/>
    <w:qFormat/>
    <w:rPr>
      <w:rFonts w:ascii="Arial" w:hAnsi="Arial" w:eastAsia="黑体" w:cs="Arial"/>
      <w:b/>
      <w:bCs/>
      <w:sz w:val="28"/>
      <w:szCs w:val="28"/>
    </w:rPr>
  </w:style>
  <w:style w:type="character" w:styleId="686">
    <w:name w:val="标题 5 字符"/>
    <w:next w:val="686"/>
    <w:link w:val="671"/>
    <w:qFormat/>
    <w:rPr>
      <w:rFonts w:ascii="宋体" w:hAnsi="Times New Roman" w:eastAsia="宋体" w:cs="Times New Roman"/>
      <w:color w:val="000000"/>
      <w:sz w:val="28"/>
      <w:szCs w:val="28"/>
    </w:rPr>
  </w:style>
  <w:style w:type="character" w:styleId="687">
    <w:name w:val="标题 6 字符"/>
    <w:next w:val="687"/>
    <w:link w:val="672"/>
    <w:qFormat/>
    <w:rPr>
      <w:rFonts w:ascii="Arial" w:hAnsi="Arial" w:eastAsia="黑体" w:cs="Times New Roman"/>
      <w:b/>
      <w:bCs/>
      <w:sz w:val="24"/>
      <w:szCs w:val="24"/>
    </w:rPr>
  </w:style>
  <w:style w:type="character" w:styleId="688">
    <w:name w:val="标题 7 字符"/>
    <w:next w:val="688"/>
    <w:link w:val="673"/>
    <w:qFormat/>
    <w:rPr>
      <w:rFonts w:ascii="Times New Roman" w:hAnsi="Times New Roman" w:eastAsia="宋体" w:cs="Times New Roman"/>
      <w:b/>
      <w:bCs/>
      <w:sz w:val="24"/>
      <w:szCs w:val="24"/>
    </w:rPr>
  </w:style>
  <w:style w:type="character" w:styleId="689">
    <w:name w:val="标题 8 字符"/>
    <w:next w:val="689"/>
    <w:link w:val="674"/>
    <w:qFormat/>
    <w:rPr>
      <w:rFonts w:ascii="Arial" w:hAnsi="Arial" w:eastAsia="黑体" w:cs="Times New Roman"/>
      <w:sz w:val="24"/>
      <w:szCs w:val="24"/>
    </w:rPr>
  </w:style>
  <w:style w:type="character" w:styleId="690">
    <w:name w:val="标题 9 字符"/>
    <w:next w:val="690"/>
    <w:link w:val="675"/>
    <w:qFormat/>
    <w:rPr>
      <w:rFonts w:ascii="Arial" w:hAnsi="Arial" w:eastAsia="黑体" w:cs="Times New Roman"/>
      <w:szCs w:val="21"/>
    </w:rPr>
  </w:style>
  <w:style w:type="paragraph" w:styleId="691">
    <w:name w:val="列表 3"/>
    <w:basedOn w:val="666"/>
    <w:next w:val="691"/>
    <w:link w:val="666"/>
    <w:qFormat/>
    <w:pPr>
      <w:ind w:left="100" w:hanging="200"/>
    </w:pPr>
  </w:style>
  <w:style w:type="paragraph" w:styleId="692">
    <w:name w:val="toc 7"/>
    <w:basedOn w:val="666"/>
    <w:next w:val="666"/>
    <w:link w:val="666"/>
    <w:uiPriority w:val="39"/>
    <w:unhideWhenUsed/>
    <w:qFormat/>
    <w:pPr>
      <w:ind w:left="1701"/>
      <w:spacing w:after="57"/>
    </w:pPr>
  </w:style>
  <w:style w:type="paragraph" w:styleId="693">
    <w:name w:val="题注"/>
    <w:basedOn w:val="666"/>
    <w:next w:val="666"/>
    <w:link w:val="666"/>
    <w:uiPriority w:val="35"/>
    <w:qFormat/>
    <w:pPr>
      <w:spacing w:line="276" w:lineRule="auto"/>
    </w:pPr>
    <w:rPr>
      <w:b/>
      <w:bCs/>
      <w:color w:val="4f81bd"/>
      <w:sz w:val="18"/>
      <w:szCs w:val="18"/>
    </w:rPr>
  </w:style>
  <w:style w:type="paragraph" w:styleId="694">
    <w:name w:val="文档结构图"/>
    <w:basedOn w:val="666"/>
    <w:next w:val="694"/>
    <w:link w:val="695"/>
    <w:semiHidden/>
    <w:qFormat/>
    <w:pPr>
      <w:shd w:val="clear" w:color="auto" w:fill="000080"/>
    </w:pPr>
  </w:style>
  <w:style w:type="character" w:styleId="695">
    <w:name w:val="文档结构图 字符"/>
    <w:next w:val="695"/>
    <w:link w:val="694"/>
    <w:semiHidden/>
    <w:qFormat/>
    <w:rPr>
      <w:rFonts w:ascii="Times New Roman" w:hAnsi="Times New Roman" w:eastAsia="宋体" w:cs="Times New Roman"/>
      <w:szCs w:val="21"/>
      <w:shd w:val="clear" w:color="auto" w:fill="000080"/>
    </w:rPr>
  </w:style>
  <w:style w:type="paragraph" w:styleId="696">
    <w:name w:val="批注文字"/>
    <w:basedOn w:val="666"/>
    <w:next w:val="696"/>
    <w:link w:val="697"/>
    <w:semiHidden/>
    <w:qFormat/>
    <w:pPr>
      <w:jc w:val="left"/>
    </w:pPr>
  </w:style>
  <w:style w:type="character" w:styleId="697">
    <w:name w:val="批注文字 字符"/>
    <w:next w:val="697"/>
    <w:link w:val="696"/>
    <w:semiHidden/>
    <w:qFormat/>
    <w:rPr>
      <w:rFonts w:ascii="Times New Roman" w:hAnsi="Times New Roman" w:eastAsia="宋体" w:cs="Times New Roman"/>
      <w:szCs w:val="21"/>
    </w:rPr>
  </w:style>
  <w:style w:type="paragraph" w:styleId="698">
    <w:name w:val="正文文本 3"/>
    <w:basedOn w:val="666"/>
    <w:next w:val="698"/>
    <w:link w:val="699"/>
    <w:qFormat/>
    <w:rPr>
      <w:rFonts w:ascii="仿宋_GB2312" w:hAnsi="Arial" w:eastAsia="仿宋_GB2312"/>
      <w:sz w:val="32"/>
      <w:szCs w:val="32"/>
    </w:rPr>
  </w:style>
  <w:style w:type="character" w:styleId="699">
    <w:name w:val="正文文本 3 字符"/>
    <w:next w:val="699"/>
    <w:link w:val="698"/>
    <w:qFormat/>
    <w:rPr>
      <w:rFonts w:ascii="仿宋_GB2312" w:hAnsi="Arial" w:eastAsia="仿宋_GB2312" w:cs="Times New Roman"/>
      <w:sz w:val="32"/>
      <w:szCs w:val="32"/>
    </w:rPr>
  </w:style>
  <w:style w:type="paragraph" w:styleId="700">
    <w:name w:val="正文文本"/>
    <w:basedOn w:val="666"/>
    <w:next w:val="700"/>
    <w:link w:val="701"/>
    <w:qFormat/>
    <w:rPr>
      <w:rFonts w:ascii="楷体_GB2312" w:hAnsi="Arial" w:eastAsia="楷体_GB2312"/>
      <w:sz w:val="28"/>
      <w:szCs w:val="28"/>
    </w:rPr>
  </w:style>
  <w:style w:type="character" w:styleId="701">
    <w:name w:val="正文文本 字符"/>
    <w:next w:val="701"/>
    <w:link w:val="700"/>
    <w:qFormat/>
    <w:rPr>
      <w:rFonts w:ascii="楷体_GB2312" w:hAnsi="Arial" w:eastAsia="楷体_GB2312" w:cs="Times New Roman"/>
      <w:sz w:val="28"/>
      <w:szCs w:val="28"/>
    </w:rPr>
  </w:style>
  <w:style w:type="paragraph" w:styleId="702">
    <w:name w:val="正文文本缩进"/>
    <w:basedOn w:val="666"/>
    <w:next w:val="702"/>
    <w:link w:val="703"/>
    <w:qFormat/>
    <w:pPr>
      <w:ind w:firstLine="645"/>
    </w:pPr>
    <w:rPr>
      <w:rFonts w:ascii="楷体_GB2312" w:eastAsia="楷体_GB2312"/>
      <w:sz w:val="32"/>
      <w:szCs w:val="32"/>
    </w:rPr>
  </w:style>
  <w:style w:type="character" w:styleId="703">
    <w:name w:val="正文文本缩进 字符"/>
    <w:next w:val="703"/>
    <w:link w:val="702"/>
    <w:qFormat/>
    <w:rPr>
      <w:rFonts w:ascii="楷体_GB2312" w:hAnsi="Times New Roman" w:eastAsia="楷体_GB2312" w:cs="Times New Roman"/>
      <w:sz w:val="32"/>
      <w:szCs w:val="32"/>
    </w:rPr>
  </w:style>
  <w:style w:type="paragraph" w:styleId="704">
    <w:name w:val="列表 2"/>
    <w:basedOn w:val="666"/>
    <w:next w:val="704"/>
    <w:link w:val="666"/>
    <w:pPr>
      <w:ind w:left="100" w:hanging="200"/>
    </w:pPr>
  </w:style>
  <w:style w:type="paragraph" w:styleId="705">
    <w:name w:val="toc 5"/>
    <w:basedOn w:val="666"/>
    <w:next w:val="666"/>
    <w:link w:val="666"/>
    <w:uiPriority w:val="39"/>
    <w:unhideWhenUsed/>
    <w:pPr>
      <w:ind w:left="1134"/>
      <w:spacing w:after="57"/>
    </w:pPr>
  </w:style>
  <w:style w:type="paragraph" w:styleId="706">
    <w:name w:val="toc 3"/>
    <w:basedOn w:val="666"/>
    <w:next w:val="666"/>
    <w:link w:val="666"/>
    <w:uiPriority w:val="39"/>
    <w:unhideWhenUsed/>
    <w:pPr>
      <w:ind w:left="567"/>
      <w:spacing w:after="57"/>
    </w:pPr>
  </w:style>
  <w:style w:type="paragraph" w:styleId="707">
    <w:name w:val="纯文本"/>
    <w:basedOn w:val="666"/>
    <w:next w:val="707"/>
    <w:link w:val="708"/>
    <w:qFormat/>
    <w:rPr>
      <w:rFonts w:ascii="宋体" w:hAnsi="Courier New" w:cs="Courier New"/>
    </w:rPr>
  </w:style>
  <w:style w:type="character" w:styleId="708">
    <w:name w:val="纯文本 字符"/>
    <w:next w:val="708"/>
    <w:link w:val="707"/>
    <w:qFormat/>
    <w:rPr>
      <w:rFonts w:ascii="宋体" w:hAnsi="Courier New" w:eastAsia="宋体" w:cs="Courier New"/>
      <w:szCs w:val="21"/>
    </w:rPr>
  </w:style>
  <w:style w:type="paragraph" w:styleId="709">
    <w:name w:val="toc 8"/>
    <w:basedOn w:val="666"/>
    <w:next w:val="666"/>
    <w:link w:val="666"/>
    <w:uiPriority w:val="39"/>
    <w:unhideWhenUsed/>
    <w:qFormat/>
    <w:pPr>
      <w:ind w:left="1984"/>
      <w:spacing w:after="57"/>
    </w:pPr>
  </w:style>
  <w:style w:type="paragraph" w:styleId="710">
    <w:name w:val="日期"/>
    <w:basedOn w:val="666"/>
    <w:next w:val="666"/>
    <w:link w:val="711"/>
    <w:qFormat/>
    <w:rPr>
      <w:sz w:val="24"/>
      <w:szCs w:val="24"/>
    </w:rPr>
  </w:style>
  <w:style w:type="character" w:styleId="711">
    <w:name w:val="日期 字符"/>
    <w:next w:val="711"/>
    <w:link w:val="710"/>
    <w:qFormat/>
    <w:rPr>
      <w:rFonts w:ascii="Times New Roman" w:hAnsi="Times New Roman" w:eastAsia="宋体" w:cs="Times New Roman"/>
      <w:sz w:val="24"/>
      <w:szCs w:val="24"/>
    </w:rPr>
  </w:style>
  <w:style w:type="paragraph" w:styleId="712">
    <w:name w:val="正文文本缩进 2"/>
    <w:basedOn w:val="666"/>
    <w:next w:val="712"/>
    <w:link w:val="713"/>
    <w:qFormat/>
    <w:pPr>
      <w:ind w:left="630" w:firstLine="645"/>
    </w:pPr>
    <w:rPr>
      <w:rFonts w:ascii="Arial" w:hAnsi="Arial" w:eastAsia="仿宋_GB2312" w:cs="Arial"/>
      <w:sz w:val="32"/>
      <w:szCs w:val="32"/>
    </w:rPr>
  </w:style>
  <w:style w:type="character" w:styleId="713">
    <w:name w:val="正文文本缩进 2 字符"/>
    <w:next w:val="713"/>
    <w:link w:val="712"/>
    <w:qFormat/>
    <w:rPr>
      <w:rFonts w:ascii="Arial" w:hAnsi="Arial" w:eastAsia="仿宋_GB2312" w:cs="Arial"/>
      <w:sz w:val="32"/>
      <w:szCs w:val="32"/>
    </w:rPr>
  </w:style>
  <w:style w:type="paragraph" w:styleId="714">
    <w:name w:val="尾注文本"/>
    <w:basedOn w:val="666"/>
    <w:next w:val="714"/>
    <w:link w:val="715"/>
    <w:uiPriority w:val="99"/>
    <w:unhideWhenUsed/>
    <w:qFormat/>
    <w:rPr>
      <w:sz w:val="20"/>
    </w:rPr>
  </w:style>
  <w:style w:type="character" w:styleId="715">
    <w:name w:val="尾注文本 字符"/>
    <w:next w:val="715"/>
    <w:link w:val="714"/>
    <w:uiPriority w:val="99"/>
    <w:qFormat/>
    <w:rPr>
      <w:sz w:val="20"/>
    </w:rPr>
  </w:style>
  <w:style w:type="paragraph" w:styleId="716">
    <w:name w:val="批注框文本"/>
    <w:basedOn w:val="666"/>
    <w:next w:val="716"/>
    <w:link w:val="717"/>
    <w:semiHidden/>
    <w:qFormat/>
    <w:rPr>
      <w:sz w:val="18"/>
      <w:szCs w:val="18"/>
    </w:rPr>
  </w:style>
  <w:style w:type="character" w:styleId="717">
    <w:name w:val="批注框文本 字符"/>
    <w:next w:val="717"/>
    <w:link w:val="716"/>
    <w:semiHidden/>
    <w:qFormat/>
    <w:rPr>
      <w:rFonts w:ascii="Times New Roman" w:hAnsi="Times New Roman" w:eastAsia="宋体" w:cs="Times New Roman"/>
      <w:sz w:val="18"/>
      <w:szCs w:val="18"/>
    </w:rPr>
  </w:style>
  <w:style w:type="paragraph" w:styleId="718">
    <w:name w:val="页脚"/>
    <w:basedOn w:val="666"/>
    <w:next w:val="718"/>
    <w:link w:val="719"/>
    <w:qFormat/>
    <w:pPr>
      <w:jc w:val="left"/>
      <w:tabs>
        <w:tab w:val="center" w:pos="4153" w:leader="none"/>
        <w:tab w:val="right" w:pos="8306" w:leader="none"/>
      </w:tabs>
    </w:pPr>
    <w:rPr>
      <w:sz w:val="18"/>
      <w:szCs w:val="18"/>
    </w:rPr>
  </w:style>
  <w:style w:type="character" w:styleId="719">
    <w:name w:val="页脚 字符"/>
    <w:next w:val="719"/>
    <w:link w:val="718"/>
    <w:qFormat/>
    <w:rPr>
      <w:rFonts w:ascii="Times New Roman" w:hAnsi="Times New Roman" w:eastAsia="宋体" w:cs="Times New Roman"/>
      <w:sz w:val="18"/>
      <w:szCs w:val="18"/>
    </w:rPr>
  </w:style>
  <w:style w:type="paragraph" w:styleId="720">
    <w:name w:val="页眉"/>
    <w:basedOn w:val="666"/>
    <w:next w:val="720"/>
    <w:link w:val="721"/>
    <w:qFormat/>
    <w:pPr>
      <w:jc w:val="center"/>
      <w:tabs>
        <w:tab w:val="center" w:pos="4153" w:leader="none"/>
        <w:tab w:val="right" w:pos="8306" w:leader="none"/>
      </w:tabs>
      <w:pBdr>
        <w:bottom w:val="single" w:color="000000" w:sz="6" w:space="1"/>
      </w:pBdr>
    </w:pPr>
    <w:rPr>
      <w:sz w:val="18"/>
      <w:szCs w:val="18"/>
    </w:rPr>
  </w:style>
  <w:style w:type="character" w:styleId="721">
    <w:name w:val="页眉 字符"/>
    <w:next w:val="721"/>
    <w:link w:val="720"/>
    <w:qFormat/>
    <w:rPr>
      <w:rFonts w:ascii="Times New Roman" w:hAnsi="Times New Roman" w:eastAsia="宋体" w:cs="Times New Roman"/>
      <w:sz w:val="18"/>
      <w:szCs w:val="18"/>
    </w:rPr>
  </w:style>
  <w:style w:type="paragraph" w:styleId="722">
    <w:name w:val="toc 1"/>
    <w:basedOn w:val="666"/>
    <w:next w:val="666"/>
    <w:link w:val="666"/>
    <w:uiPriority w:val="39"/>
    <w:unhideWhenUsed/>
    <w:qFormat/>
    <w:pPr>
      <w:spacing w:after="57"/>
    </w:pPr>
  </w:style>
  <w:style w:type="paragraph" w:styleId="723">
    <w:name w:val="toc 4"/>
    <w:basedOn w:val="666"/>
    <w:next w:val="666"/>
    <w:link w:val="666"/>
    <w:uiPriority w:val="39"/>
    <w:unhideWhenUsed/>
    <w:qFormat/>
    <w:pPr>
      <w:ind w:left="850"/>
      <w:spacing w:after="57"/>
    </w:pPr>
  </w:style>
  <w:style w:type="paragraph" w:styleId="724">
    <w:name w:val="副标题"/>
    <w:basedOn w:val="666"/>
    <w:next w:val="666"/>
    <w:link w:val="725"/>
    <w:uiPriority w:val="11"/>
    <w:qFormat/>
    <w:pPr>
      <w:spacing w:before="200" w:after="200"/>
    </w:pPr>
    <w:rPr>
      <w:sz w:val="24"/>
      <w:szCs w:val="24"/>
    </w:rPr>
  </w:style>
  <w:style w:type="character" w:styleId="725">
    <w:name w:val="副标题 字符"/>
    <w:next w:val="725"/>
    <w:link w:val="724"/>
    <w:uiPriority w:val="11"/>
    <w:qFormat/>
    <w:rPr>
      <w:sz w:val="24"/>
      <w:szCs w:val="24"/>
    </w:rPr>
  </w:style>
  <w:style w:type="paragraph" w:styleId="726">
    <w:name w:val="列表"/>
    <w:basedOn w:val="666"/>
    <w:next w:val="726"/>
    <w:link w:val="666"/>
    <w:qFormat/>
    <w:pPr>
      <w:ind w:left="200" w:hanging="200"/>
    </w:pPr>
  </w:style>
  <w:style w:type="paragraph" w:styleId="727">
    <w:name w:val="脚注文本"/>
    <w:basedOn w:val="666"/>
    <w:next w:val="727"/>
    <w:link w:val="728"/>
    <w:uiPriority w:val="99"/>
    <w:unhideWhenUsed/>
    <w:qFormat/>
    <w:pPr>
      <w:spacing w:after="40"/>
    </w:pPr>
    <w:rPr>
      <w:sz w:val="18"/>
    </w:rPr>
  </w:style>
  <w:style w:type="character" w:styleId="728">
    <w:name w:val="脚注文本 字符"/>
    <w:next w:val="728"/>
    <w:link w:val="727"/>
    <w:uiPriority w:val="99"/>
    <w:qFormat/>
    <w:rPr>
      <w:sz w:val="18"/>
    </w:rPr>
  </w:style>
  <w:style w:type="paragraph" w:styleId="729">
    <w:name w:val="toc 6"/>
    <w:basedOn w:val="666"/>
    <w:next w:val="666"/>
    <w:link w:val="666"/>
    <w:uiPriority w:val="39"/>
    <w:unhideWhenUsed/>
    <w:qFormat/>
    <w:pPr>
      <w:ind w:left="1417"/>
      <w:spacing w:after="57"/>
    </w:pPr>
  </w:style>
  <w:style w:type="paragraph" w:styleId="730">
    <w:name w:val="正文文本缩进 3"/>
    <w:basedOn w:val="666"/>
    <w:next w:val="730"/>
    <w:link w:val="731"/>
    <w:qFormat/>
    <w:pPr>
      <w:ind w:left="645" w:firstLine="645"/>
    </w:pPr>
    <w:rPr>
      <w:rFonts w:ascii="Arial" w:hAnsi="Arial" w:eastAsia="仿宋_GB2312" w:cs="Arial"/>
      <w:color w:val="ffff00"/>
      <w:sz w:val="32"/>
      <w:szCs w:val="32"/>
    </w:rPr>
  </w:style>
  <w:style w:type="character" w:styleId="731">
    <w:name w:val="正文文本缩进 3 字符"/>
    <w:next w:val="731"/>
    <w:link w:val="730"/>
    <w:qFormat/>
    <w:rPr>
      <w:rFonts w:ascii="Arial" w:hAnsi="Arial" w:eastAsia="仿宋_GB2312" w:cs="Arial"/>
      <w:color w:val="ffff00"/>
      <w:sz w:val="32"/>
      <w:szCs w:val="32"/>
    </w:rPr>
  </w:style>
  <w:style w:type="paragraph" w:styleId="732">
    <w:name w:val="图表目录"/>
    <w:basedOn w:val="666"/>
    <w:next w:val="666"/>
    <w:link w:val="666"/>
    <w:semiHidden/>
    <w:qFormat/>
    <w:pPr>
      <w:ind w:left="840" w:hanging="420"/>
    </w:pPr>
  </w:style>
  <w:style w:type="paragraph" w:styleId="733">
    <w:name w:val="toc 2"/>
    <w:basedOn w:val="666"/>
    <w:next w:val="666"/>
    <w:link w:val="666"/>
    <w:uiPriority w:val="39"/>
    <w:unhideWhenUsed/>
    <w:qFormat/>
    <w:pPr>
      <w:ind w:left="283"/>
      <w:spacing w:after="57"/>
    </w:pPr>
  </w:style>
  <w:style w:type="paragraph" w:styleId="734">
    <w:name w:val="toc 9"/>
    <w:basedOn w:val="666"/>
    <w:next w:val="666"/>
    <w:link w:val="666"/>
    <w:uiPriority w:val="39"/>
    <w:unhideWhenUsed/>
    <w:qFormat/>
    <w:pPr>
      <w:ind w:left="2268"/>
      <w:spacing w:after="57"/>
    </w:pPr>
  </w:style>
  <w:style w:type="paragraph" w:styleId="735">
    <w:name w:val="正文文本 2"/>
    <w:basedOn w:val="666"/>
    <w:next w:val="735"/>
    <w:link w:val="736"/>
    <w:qFormat/>
    <w:pPr>
      <w:jc w:val="center"/>
      <w:widowControl/>
    </w:pPr>
    <w:rPr>
      <w:rFonts w:ascii="楷体_GB2312" w:eastAsia="楷体_GB2312"/>
      <w:sz w:val="28"/>
      <w:szCs w:val="28"/>
    </w:rPr>
  </w:style>
  <w:style w:type="character" w:styleId="736">
    <w:name w:val="正文文本 2 字符"/>
    <w:next w:val="736"/>
    <w:link w:val="735"/>
    <w:qFormat/>
    <w:rPr>
      <w:rFonts w:ascii="楷体_GB2312" w:hAnsi="Times New Roman" w:eastAsia="楷体_GB2312" w:cs="Times New Roman"/>
      <w:sz w:val="28"/>
      <w:szCs w:val="28"/>
    </w:rPr>
  </w:style>
  <w:style w:type="paragraph" w:styleId="737">
    <w:name w:val="普通(网站)"/>
    <w:basedOn w:val="666"/>
    <w:next w:val="737"/>
    <w:link w:val="666"/>
    <w:uiPriority w:val="99"/>
    <w:qFormat/>
    <w:pPr>
      <w:jc w:val="left"/>
      <w:spacing w:before="100" w:beforeAutospacing="1" w:after="100" w:afterAutospacing="1"/>
      <w:widowControl/>
    </w:pPr>
    <w:rPr>
      <w:rFonts w:ascii="宋体" w:hAnsi="宋体" w:cs="宋体"/>
      <w:sz w:val="24"/>
      <w:szCs w:val="24"/>
    </w:rPr>
  </w:style>
  <w:style w:type="paragraph" w:styleId="738">
    <w:name w:val="索引 1"/>
    <w:basedOn w:val="666"/>
    <w:next w:val="666"/>
    <w:link w:val="666"/>
    <w:semiHidden/>
    <w:qFormat/>
    <w:pPr>
      <w:spacing w:line="240" w:lineRule="atLeast"/>
    </w:pPr>
    <w:rPr>
      <w:b/>
      <w:bCs/>
    </w:rPr>
  </w:style>
  <w:style w:type="paragraph" w:styleId="739">
    <w:name w:val="标题"/>
    <w:basedOn w:val="666"/>
    <w:next w:val="666"/>
    <w:link w:val="740"/>
    <w:uiPriority w:val="10"/>
    <w:qFormat/>
    <w:pPr>
      <w:contextualSpacing/>
      <w:spacing w:before="300" w:after="200"/>
    </w:pPr>
    <w:rPr>
      <w:sz w:val="48"/>
      <w:szCs w:val="48"/>
    </w:rPr>
  </w:style>
  <w:style w:type="character" w:styleId="740">
    <w:name w:val="标题 字符"/>
    <w:next w:val="740"/>
    <w:link w:val="739"/>
    <w:uiPriority w:val="10"/>
    <w:qFormat/>
    <w:rPr>
      <w:sz w:val="48"/>
      <w:szCs w:val="48"/>
    </w:rPr>
  </w:style>
  <w:style w:type="paragraph" w:styleId="741">
    <w:name w:val="批注主题"/>
    <w:basedOn w:val="696"/>
    <w:next w:val="696"/>
    <w:link w:val="742"/>
    <w:semiHidden/>
    <w:qFormat/>
    <w:rPr>
      <w:b/>
      <w:bCs/>
    </w:rPr>
  </w:style>
  <w:style w:type="character" w:styleId="742">
    <w:name w:val="批注主题 字符"/>
    <w:next w:val="742"/>
    <w:link w:val="741"/>
    <w:semiHidden/>
    <w:qFormat/>
    <w:rPr>
      <w:rFonts w:ascii="Times New Roman" w:hAnsi="Times New Roman" w:eastAsia="宋体" w:cs="Times New Roman"/>
      <w:b/>
      <w:bCs/>
      <w:szCs w:val="21"/>
    </w:rPr>
  </w:style>
  <w:style w:type="table" w:styleId="743">
    <w:name w:val="网格型"/>
    <w:basedOn w:val="677"/>
    <w:next w:val="743"/>
    <w:link w:val="666"/>
    <w:qFormat/>
    <w:pPr>
      <w:jc w:val="both"/>
      <w:widowControl w:val="off"/>
    </w:pPr>
    <w:tblPr/>
  </w:style>
  <w:style w:type="character" w:styleId="744">
    <w:name w:val="要点"/>
    <w:next w:val="744"/>
    <w:link w:val="666"/>
    <w:qFormat/>
    <w:rPr>
      <w:b/>
      <w:bCs/>
    </w:rPr>
  </w:style>
  <w:style w:type="character" w:styleId="745">
    <w:name w:val="尾注引用"/>
    <w:next w:val="745"/>
    <w:link w:val="666"/>
    <w:uiPriority w:val="99"/>
    <w:unhideWhenUsed/>
    <w:qFormat/>
    <w:rPr>
      <w:vertAlign w:val="superscript"/>
    </w:rPr>
  </w:style>
  <w:style w:type="character" w:styleId="746">
    <w:name w:val="页码"/>
    <w:next w:val="746"/>
    <w:link w:val="666"/>
    <w:qFormat/>
  </w:style>
  <w:style w:type="character" w:styleId="747">
    <w:name w:val="超链接"/>
    <w:next w:val="747"/>
    <w:link w:val="666"/>
    <w:rPr>
      <w:color w:val="0000ff"/>
      <w:u w:val="single"/>
    </w:rPr>
  </w:style>
  <w:style w:type="character" w:styleId="748">
    <w:name w:val="批注引用"/>
    <w:next w:val="748"/>
    <w:link w:val="666"/>
    <w:semiHidden/>
    <w:qFormat/>
    <w:rPr>
      <w:sz w:val="21"/>
      <w:szCs w:val="21"/>
    </w:rPr>
  </w:style>
  <w:style w:type="character" w:styleId="749">
    <w:name w:val="脚注引用"/>
    <w:next w:val="749"/>
    <w:link w:val="666"/>
    <w:uiPriority w:val="99"/>
    <w:unhideWhenUsed/>
    <w:qFormat/>
    <w:rPr>
      <w:vertAlign w:val="superscript"/>
    </w:rPr>
  </w:style>
  <w:style w:type="character" w:styleId="750">
    <w:name w:val="Title Char"/>
    <w:next w:val="750"/>
    <w:link w:val="666"/>
    <w:uiPriority w:val="10"/>
    <w:qFormat/>
    <w:rPr>
      <w:sz w:val="48"/>
      <w:szCs w:val="48"/>
    </w:rPr>
  </w:style>
  <w:style w:type="character" w:styleId="751">
    <w:name w:val="Subtitle Char"/>
    <w:next w:val="751"/>
    <w:link w:val="666"/>
    <w:uiPriority w:val="11"/>
    <w:qFormat/>
    <w:rPr>
      <w:sz w:val="24"/>
      <w:szCs w:val="24"/>
    </w:rPr>
  </w:style>
  <w:style w:type="character" w:styleId="752">
    <w:name w:val="Quote Char"/>
    <w:next w:val="752"/>
    <w:link w:val="666"/>
    <w:uiPriority w:val="29"/>
    <w:qFormat/>
    <w:rPr>
      <w:i/>
    </w:rPr>
  </w:style>
  <w:style w:type="character" w:styleId="753">
    <w:name w:val="Intense Quote Char"/>
    <w:next w:val="753"/>
    <w:link w:val="666"/>
    <w:uiPriority w:val="30"/>
    <w:qFormat/>
    <w:rPr>
      <w:i/>
    </w:rPr>
  </w:style>
  <w:style w:type="character" w:styleId="754">
    <w:name w:val="Footnote Text Char"/>
    <w:next w:val="754"/>
    <w:link w:val="666"/>
    <w:uiPriority w:val="99"/>
    <w:qFormat/>
    <w:rPr>
      <w:sz w:val="18"/>
    </w:rPr>
  </w:style>
  <w:style w:type="character" w:styleId="755">
    <w:name w:val="Endnote Text Char"/>
    <w:next w:val="755"/>
    <w:link w:val="666"/>
    <w:uiPriority w:val="99"/>
    <w:qFormat/>
    <w:rPr>
      <w:sz w:val="20"/>
    </w:rPr>
  </w:style>
  <w:style w:type="character" w:styleId="756">
    <w:name w:val="Heading 1 Char"/>
    <w:next w:val="756"/>
    <w:link w:val="666"/>
    <w:uiPriority w:val="9"/>
    <w:qFormat/>
    <w:rPr>
      <w:rFonts w:ascii="Arial" w:hAnsi="Arial" w:eastAsia="Arial" w:cs="Arial"/>
      <w:sz w:val="40"/>
      <w:szCs w:val="40"/>
    </w:rPr>
  </w:style>
  <w:style w:type="character" w:styleId="757">
    <w:name w:val="Heading 2 Char"/>
    <w:next w:val="757"/>
    <w:link w:val="666"/>
    <w:uiPriority w:val="9"/>
    <w:qFormat/>
    <w:rPr>
      <w:rFonts w:ascii="Arial" w:hAnsi="Arial" w:eastAsia="Arial" w:cs="Arial"/>
      <w:sz w:val="34"/>
    </w:rPr>
  </w:style>
  <w:style w:type="character" w:styleId="758">
    <w:name w:val="Heading 3 Char"/>
    <w:next w:val="758"/>
    <w:link w:val="666"/>
    <w:uiPriority w:val="9"/>
    <w:qFormat/>
    <w:rPr>
      <w:rFonts w:ascii="Arial" w:hAnsi="Arial" w:eastAsia="Arial" w:cs="Arial"/>
      <w:sz w:val="30"/>
      <w:szCs w:val="30"/>
    </w:rPr>
  </w:style>
  <w:style w:type="character" w:styleId="759">
    <w:name w:val="Heading 4 Char"/>
    <w:next w:val="759"/>
    <w:link w:val="666"/>
    <w:uiPriority w:val="9"/>
    <w:qFormat/>
    <w:rPr>
      <w:rFonts w:ascii="Arial" w:hAnsi="Arial" w:eastAsia="Arial" w:cs="Arial"/>
      <w:b/>
      <w:bCs/>
      <w:sz w:val="26"/>
      <w:szCs w:val="26"/>
    </w:rPr>
  </w:style>
  <w:style w:type="character" w:styleId="760">
    <w:name w:val="Heading 5 Char"/>
    <w:next w:val="760"/>
    <w:link w:val="666"/>
    <w:uiPriority w:val="9"/>
    <w:qFormat/>
    <w:rPr>
      <w:rFonts w:ascii="Arial" w:hAnsi="Arial" w:eastAsia="Arial" w:cs="Arial"/>
      <w:b/>
      <w:bCs/>
      <w:sz w:val="24"/>
      <w:szCs w:val="24"/>
    </w:rPr>
  </w:style>
  <w:style w:type="character" w:styleId="761">
    <w:name w:val="Heading 6 Char"/>
    <w:next w:val="761"/>
    <w:link w:val="666"/>
    <w:uiPriority w:val="9"/>
    <w:qFormat/>
    <w:rPr>
      <w:rFonts w:ascii="Arial" w:hAnsi="Arial" w:eastAsia="Arial" w:cs="Arial"/>
      <w:b/>
      <w:bCs/>
      <w:sz w:val="22"/>
      <w:szCs w:val="22"/>
    </w:rPr>
  </w:style>
  <w:style w:type="character" w:styleId="762">
    <w:name w:val="Heading 7 Char"/>
    <w:next w:val="762"/>
    <w:link w:val="666"/>
    <w:uiPriority w:val="9"/>
    <w:qFormat/>
    <w:rPr>
      <w:rFonts w:ascii="Arial" w:hAnsi="Arial" w:eastAsia="Arial" w:cs="Arial"/>
      <w:b/>
      <w:bCs/>
      <w:i/>
      <w:iCs/>
      <w:sz w:val="22"/>
      <w:szCs w:val="22"/>
    </w:rPr>
  </w:style>
  <w:style w:type="character" w:styleId="763">
    <w:name w:val="Heading 8 Char"/>
    <w:next w:val="763"/>
    <w:link w:val="666"/>
    <w:uiPriority w:val="9"/>
    <w:qFormat/>
    <w:rPr>
      <w:rFonts w:ascii="Arial" w:hAnsi="Arial" w:eastAsia="Arial" w:cs="Arial"/>
      <w:i/>
      <w:iCs/>
      <w:sz w:val="22"/>
      <w:szCs w:val="22"/>
    </w:rPr>
  </w:style>
  <w:style w:type="character" w:styleId="764">
    <w:name w:val="Heading 9 Char"/>
    <w:next w:val="764"/>
    <w:link w:val="666"/>
    <w:uiPriority w:val="9"/>
    <w:qFormat/>
    <w:rPr>
      <w:rFonts w:ascii="Arial" w:hAnsi="Arial" w:eastAsia="Arial" w:cs="Arial"/>
      <w:i/>
      <w:iCs/>
      <w:sz w:val="21"/>
      <w:szCs w:val="21"/>
    </w:rPr>
  </w:style>
  <w:style w:type="paragraph" w:styleId="765">
    <w:name w:val="列表段落"/>
    <w:basedOn w:val="666"/>
    <w:next w:val="765"/>
    <w:link w:val="666"/>
    <w:qFormat/>
    <w:pPr>
      <w:contextualSpacing/>
      <w:ind w:left="720"/>
      <w:jc w:val="left"/>
      <w:widowControl/>
    </w:pPr>
    <w:rPr>
      <w:rFonts w:ascii="Calibri" w:hAnsi="Calibri"/>
      <w:sz w:val="24"/>
      <w:szCs w:val="24"/>
      <w:lang w:eastAsia="en-US" w:bidi="en-US"/>
    </w:rPr>
  </w:style>
  <w:style w:type="paragraph" w:styleId="766">
    <w:name w:val="无间隔"/>
    <w:next w:val="766"/>
    <w:link w:val="666"/>
    <w:uiPriority w:val="99"/>
    <w:qFormat/>
    <w:pPr>
      <w:jc w:val="both"/>
      <w:widowControl w:val="off"/>
    </w:pPr>
    <w:rPr>
      <w:sz w:val="21"/>
      <w:szCs w:val="21"/>
      <w:lang w:val="en-US" w:eastAsia="zh-CN" w:bidi="ar-SA"/>
    </w:rPr>
  </w:style>
  <w:style w:type="paragraph" w:styleId="767">
    <w:name w:val="引用"/>
    <w:basedOn w:val="666"/>
    <w:next w:val="666"/>
    <w:link w:val="768"/>
    <w:uiPriority w:val="29"/>
    <w:qFormat/>
    <w:pPr>
      <w:ind w:left="720" w:right="720"/>
    </w:pPr>
    <w:rPr>
      <w:i/>
    </w:rPr>
  </w:style>
  <w:style w:type="character" w:styleId="768">
    <w:name w:val="引用 字符"/>
    <w:next w:val="768"/>
    <w:link w:val="767"/>
    <w:uiPriority w:val="29"/>
    <w:rPr>
      <w:i/>
    </w:rPr>
  </w:style>
  <w:style w:type="paragraph" w:styleId="769">
    <w:name w:val="明显引用"/>
    <w:basedOn w:val="666"/>
    <w:next w:val="666"/>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明显引用 字符"/>
    <w:next w:val="770"/>
    <w:link w:val="769"/>
    <w:uiPriority w:val="30"/>
    <w:qFormat/>
    <w:rPr>
      <w:i/>
    </w:rPr>
  </w:style>
  <w:style w:type="character" w:styleId="771">
    <w:name w:val="Header Char"/>
    <w:next w:val="771"/>
    <w:link w:val="666"/>
    <w:uiPriority w:val="99"/>
    <w:qFormat/>
  </w:style>
  <w:style w:type="character" w:styleId="772">
    <w:name w:val="Footer Char"/>
    <w:next w:val="772"/>
    <w:link w:val="666"/>
    <w:uiPriority w:val="99"/>
    <w:qFormat/>
  </w:style>
  <w:style w:type="character" w:styleId="773">
    <w:name w:val="Caption Char"/>
    <w:next w:val="773"/>
    <w:link w:val="666"/>
    <w:uiPriority w:val="99"/>
  </w:style>
  <w:style w:type="table" w:styleId="774">
    <w:name w:val="Table Grid Light"/>
    <w:next w:val="774"/>
    <w:link w:val="666"/>
    <w:uiPriority w:val="59"/>
    <w:qFormat/>
    <w:rPr>
      <w:lang w:val="en-US" w:eastAsia="zh-CN" w:bidi="ar-SA"/>
    </w:rPr>
    <w:tblPr/>
  </w:style>
  <w:style w:type="table" w:styleId="775">
    <w:name w:val="Plain Table 1"/>
    <w:next w:val="775"/>
    <w:link w:val="666"/>
    <w:uiPriority w:val="59"/>
    <w:qFormat/>
    <w:rPr>
      <w:lang w:val="en-US" w:eastAsia="zh-CN" w:bidi="ar-SA"/>
    </w:rPr>
    <w:tblPr/>
  </w:style>
  <w:style w:type="table" w:styleId="776">
    <w:name w:val="Plain Table 2"/>
    <w:next w:val="776"/>
    <w:link w:val="666"/>
    <w:uiPriority w:val="59"/>
    <w:qFormat/>
    <w:rPr>
      <w:lang w:val="en-US" w:eastAsia="zh-CN" w:bidi="ar-SA"/>
    </w:rPr>
    <w:tblPr/>
  </w:style>
  <w:style w:type="table" w:styleId="777">
    <w:name w:val="Plain Table 3"/>
    <w:next w:val="777"/>
    <w:link w:val="666"/>
    <w:uiPriority w:val="99"/>
    <w:qFormat/>
    <w:rPr>
      <w:lang w:val="en-US" w:eastAsia="zh-CN" w:bidi="ar-SA"/>
    </w:rPr>
    <w:tblPr/>
  </w:style>
  <w:style w:type="table" w:styleId="778">
    <w:name w:val="Plain Table 4"/>
    <w:next w:val="778"/>
    <w:link w:val="666"/>
    <w:uiPriority w:val="99"/>
    <w:qFormat/>
    <w:rPr>
      <w:lang w:val="en-US" w:eastAsia="zh-CN" w:bidi="ar-SA"/>
    </w:rPr>
    <w:tblPr/>
  </w:style>
  <w:style w:type="table" w:styleId="779">
    <w:name w:val="Plain Table 5"/>
    <w:next w:val="779"/>
    <w:link w:val="666"/>
    <w:uiPriority w:val="99"/>
    <w:qFormat/>
    <w:rPr>
      <w:lang w:val="en-US" w:eastAsia="zh-CN" w:bidi="ar-SA"/>
    </w:rPr>
    <w:tblPr/>
  </w:style>
  <w:style w:type="table" w:styleId="780">
    <w:name w:val="Grid Table 1 Light"/>
    <w:next w:val="780"/>
    <w:link w:val="666"/>
    <w:uiPriority w:val="99"/>
    <w:qFormat/>
    <w:rPr>
      <w:lang w:val="en-US" w:eastAsia="zh-CN" w:bidi="ar-SA"/>
    </w:rPr>
    <w:tblPr/>
  </w:style>
  <w:style w:type="table" w:styleId="781">
    <w:name w:val="Grid Table 1 Light - Accent 1"/>
    <w:next w:val="781"/>
    <w:link w:val="666"/>
    <w:uiPriority w:val="99"/>
    <w:qFormat/>
    <w:rPr>
      <w:lang w:val="en-US" w:eastAsia="zh-CN" w:bidi="ar-SA"/>
    </w:rPr>
    <w:tblPr/>
  </w:style>
  <w:style w:type="table" w:styleId="782">
    <w:name w:val="Grid Table 1 Light - Accent 2"/>
    <w:next w:val="782"/>
    <w:link w:val="666"/>
    <w:uiPriority w:val="99"/>
    <w:qFormat/>
    <w:rPr>
      <w:lang w:val="en-US" w:eastAsia="zh-CN" w:bidi="ar-SA"/>
    </w:rPr>
    <w:tblPr/>
  </w:style>
  <w:style w:type="table" w:styleId="783">
    <w:name w:val="Grid Table 1 Light - Accent 3"/>
    <w:next w:val="783"/>
    <w:link w:val="666"/>
    <w:uiPriority w:val="99"/>
    <w:qFormat/>
    <w:rPr>
      <w:lang w:val="en-US" w:eastAsia="zh-CN" w:bidi="ar-SA"/>
    </w:rPr>
    <w:tblPr/>
  </w:style>
  <w:style w:type="table" w:styleId="784">
    <w:name w:val="Grid Table 1 Light - Accent 4"/>
    <w:next w:val="784"/>
    <w:link w:val="666"/>
    <w:uiPriority w:val="99"/>
    <w:qFormat/>
    <w:rPr>
      <w:lang w:val="en-US" w:eastAsia="zh-CN" w:bidi="ar-SA"/>
    </w:rPr>
    <w:tblPr/>
  </w:style>
  <w:style w:type="table" w:styleId="785">
    <w:name w:val="Grid Table 1 Light - Accent 5"/>
    <w:next w:val="785"/>
    <w:link w:val="666"/>
    <w:uiPriority w:val="99"/>
    <w:qFormat/>
    <w:rPr>
      <w:lang w:val="en-US" w:eastAsia="zh-CN" w:bidi="ar-SA"/>
    </w:rPr>
    <w:tblPr/>
  </w:style>
  <w:style w:type="table" w:styleId="786">
    <w:name w:val="Grid Table 1 Light - Accent 6"/>
    <w:next w:val="786"/>
    <w:link w:val="666"/>
    <w:uiPriority w:val="99"/>
    <w:qFormat/>
    <w:rPr>
      <w:lang w:val="en-US" w:eastAsia="zh-CN" w:bidi="ar-SA"/>
    </w:rPr>
    <w:tblPr/>
  </w:style>
  <w:style w:type="table" w:styleId="787">
    <w:name w:val="Grid Table 2"/>
    <w:next w:val="787"/>
    <w:link w:val="666"/>
    <w:uiPriority w:val="99"/>
    <w:qFormat/>
    <w:rPr>
      <w:lang w:val="en-US" w:eastAsia="zh-CN" w:bidi="ar-SA"/>
    </w:rPr>
    <w:tblPr/>
  </w:style>
  <w:style w:type="table" w:styleId="788">
    <w:name w:val="Grid Table 2 - Accent 1"/>
    <w:next w:val="788"/>
    <w:link w:val="666"/>
    <w:uiPriority w:val="99"/>
    <w:qFormat/>
    <w:rPr>
      <w:lang w:val="en-US" w:eastAsia="zh-CN" w:bidi="ar-SA"/>
    </w:rPr>
    <w:tblPr/>
  </w:style>
  <w:style w:type="table" w:styleId="789">
    <w:name w:val="Grid Table 2 - Accent 2"/>
    <w:next w:val="789"/>
    <w:link w:val="666"/>
    <w:uiPriority w:val="99"/>
    <w:qFormat/>
    <w:rPr>
      <w:lang w:val="en-US" w:eastAsia="zh-CN" w:bidi="ar-SA"/>
    </w:rPr>
    <w:tblPr/>
  </w:style>
  <w:style w:type="table" w:styleId="790">
    <w:name w:val="Grid Table 2 - Accent 3"/>
    <w:next w:val="790"/>
    <w:link w:val="666"/>
    <w:uiPriority w:val="99"/>
    <w:qFormat/>
    <w:rPr>
      <w:lang w:val="en-US" w:eastAsia="zh-CN" w:bidi="ar-SA"/>
    </w:rPr>
    <w:tblPr/>
  </w:style>
  <w:style w:type="table" w:styleId="791">
    <w:name w:val="Grid Table 2 - Accent 4"/>
    <w:next w:val="791"/>
    <w:link w:val="666"/>
    <w:uiPriority w:val="99"/>
    <w:qFormat/>
    <w:rPr>
      <w:lang w:val="en-US" w:eastAsia="zh-CN" w:bidi="ar-SA"/>
    </w:rPr>
    <w:tblPr/>
  </w:style>
  <w:style w:type="table" w:styleId="792">
    <w:name w:val="Grid Table 2 - Accent 5"/>
    <w:next w:val="792"/>
    <w:link w:val="666"/>
    <w:uiPriority w:val="99"/>
    <w:qFormat/>
    <w:rPr>
      <w:lang w:val="en-US" w:eastAsia="zh-CN" w:bidi="ar-SA"/>
    </w:rPr>
    <w:tblPr/>
  </w:style>
  <w:style w:type="table" w:styleId="793">
    <w:name w:val="Grid Table 2 - Accent 6"/>
    <w:next w:val="793"/>
    <w:link w:val="666"/>
    <w:uiPriority w:val="99"/>
    <w:qFormat/>
    <w:rPr>
      <w:lang w:val="en-US" w:eastAsia="zh-CN" w:bidi="ar-SA"/>
    </w:rPr>
    <w:tblPr/>
  </w:style>
  <w:style w:type="table" w:styleId="794">
    <w:name w:val="Grid Table 3"/>
    <w:next w:val="794"/>
    <w:link w:val="666"/>
    <w:uiPriority w:val="99"/>
    <w:qFormat/>
    <w:rPr>
      <w:lang w:val="en-US" w:eastAsia="zh-CN" w:bidi="ar-SA"/>
    </w:rPr>
    <w:tblPr/>
  </w:style>
  <w:style w:type="table" w:styleId="795">
    <w:name w:val="Grid Table 3 - Accent 1"/>
    <w:next w:val="795"/>
    <w:link w:val="666"/>
    <w:uiPriority w:val="99"/>
    <w:qFormat/>
    <w:rPr>
      <w:lang w:val="en-US" w:eastAsia="zh-CN" w:bidi="ar-SA"/>
    </w:rPr>
    <w:tblPr/>
  </w:style>
  <w:style w:type="table" w:styleId="796">
    <w:name w:val="Grid Table 3 - Accent 2"/>
    <w:next w:val="796"/>
    <w:link w:val="666"/>
    <w:uiPriority w:val="99"/>
    <w:qFormat/>
    <w:rPr>
      <w:lang w:val="en-US" w:eastAsia="zh-CN" w:bidi="ar-SA"/>
    </w:rPr>
    <w:tblPr/>
  </w:style>
  <w:style w:type="table" w:styleId="797">
    <w:name w:val="Grid Table 3 - Accent 3"/>
    <w:next w:val="797"/>
    <w:link w:val="666"/>
    <w:uiPriority w:val="99"/>
    <w:qFormat/>
    <w:rPr>
      <w:lang w:val="en-US" w:eastAsia="zh-CN" w:bidi="ar-SA"/>
    </w:rPr>
    <w:tblPr/>
  </w:style>
  <w:style w:type="table" w:styleId="798">
    <w:name w:val="Grid Table 3 - Accent 4"/>
    <w:next w:val="798"/>
    <w:link w:val="666"/>
    <w:uiPriority w:val="99"/>
    <w:qFormat/>
    <w:rPr>
      <w:lang w:val="en-US" w:eastAsia="zh-CN" w:bidi="ar-SA"/>
    </w:rPr>
    <w:tblPr/>
  </w:style>
  <w:style w:type="table" w:styleId="799">
    <w:name w:val="Grid Table 3 - Accent 5"/>
    <w:next w:val="799"/>
    <w:link w:val="666"/>
    <w:uiPriority w:val="99"/>
    <w:qFormat/>
    <w:rPr>
      <w:lang w:val="en-US" w:eastAsia="zh-CN" w:bidi="ar-SA"/>
    </w:rPr>
    <w:tblPr/>
  </w:style>
  <w:style w:type="table" w:styleId="800">
    <w:name w:val="Grid Table 3 - Accent 6"/>
    <w:next w:val="800"/>
    <w:link w:val="666"/>
    <w:uiPriority w:val="99"/>
    <w:qFormat/>
    <w:rPr>
      <w:lang w:val="en-US" w:eastAsia="zh-CN" w:bidi="ar-SA"/>
    </w:rPr>
    <w:tblPr/>
  </w:style>
  <w:style w:type="table" w:styleId="801">
    <w:name w:val="Grid Table 4"/>
    <w:next w:val="801"/>
    <w:link w:val="666"/>
    <w:uiPriority w:val="59"/>
    <w:qFormat/>
    <w:rPr>
      <w:lang w:val="en-US" w:eastAsia="zh-CN" w:bidi="ar-SA"/>
    </w:rPr>
    <w:tblPr/>
  </w:style>
  <w:style w:type="table" w:styleId="802">
    <w:name w:val="Grid Table 4 - Accent 1"/>
    <w:next w:val="802"/>
    <w:link w:val="666"/>
    <w:uiPriority w:val="59"/>
    <w:qFormat/>
    <w:rPr>
      <w:lang w:val="en-US" w:eastAsia="zh-CN" w:bidi="ar-SA"/>
    </w:rPr>
    <w:tblPr/>
  </w:style>
  <w:style w:type="table" w:styleId="803">
    <w:name w:val="Grid Table 4 - Accent 2"/>
    <w:next w:val="803"/>
    <w:link w:val="666"/>
    <w:uiPriority w:val="59"/>
    <w:qFormat/>
    <w:rPr>
      <w:lang w:val="en-US" w:eastAsia="zh-CN" w:bidi="ar-SA"/>
    </w:rPr>
    <w:tblPr/>
  </w:style>
  <w:style w:type="table" w:styleId="804">
    <w:name w:val="Grid Table 4 - Accent 3"/>
    <w:next w:val="804"/>
    <w:link w:val="666"/>
    <w:uiPriority w:val="59"/>
    <w:qFormat/>
    <w:rPr>
      <w:lang w:val="en-US" w:eastAsia="zh-CN" w:bidi="ar-SA"/>
    </w:rPr>
    <w:tblPr/>
  </w:style>
  <w:style w:type="table" w:styleId="805">
    <w:name w:val="Grid Table 4 - Accent 4"/>
    <w:next w:val="805"/>
    <w:link w:val="666"/>
    <w:uiPriority w:val="59"/>
    <w:qFormat/>
    <w:rPr>
      <w:lang w:val="en-US" w:eastAsia="zh-CN" w:bidi="ar-SA"/>
    </w:rPr>
    <w:tblPr/>
  </w:style>
  <w:style w:type="table" w:styleId="806">
    <w:name w:val="Grid Table 4 - Accent 5"/>
    <w:next w:val="806"/>
    <w:link w:val="666"/>
    <w:uiPriority w:val="59"/>
    <w:qFormat/>
    <w:rPr>
      <w:lang w:val="en-US" w:eastAsia="zh-CN" w:bidi="ar-SA"/>
    </w:rPr>
    <w:tblPr/>
  </w:style>
  <w:style w:type="table" w:styleId="807">
    <w:name w:val="Grid Table 4 - Accent 6"/>
    <w:next w:val="807"/>
    <w:link w:val="666"/>
    <w:uiPriority w:val="59"/>
    <w:qFormat/>
    <w:rPr>
      <w:lang w:val="en-US" w:eastAsia="zh-CN" w:bidi="ar-SA"/>
    </w:rPr>
    <w:tblPr/>
  </w:style>
  <w:style w:type="table" w:styleId="808">
    <w:name w:val="Grid Table 5 Dark"/>
    <w:next w:val="808"/>
    <w:link w:val="666"/>
    <w:uiPriority w:val="99"/>
    <w:qFormat/>
    <w:rPr>
      <w:lang w:val="en-US" w:eastAsia="zh-CN" w:bidi="ar-SA"/>
    </w:rPr>
    <w:tblPr/>
  </w:style>
  <w:style w:type="table" w:styleId="809">
    <w:name w:val="Grid Table 5 Dark- Accent 1"/>
    <w:next w:val="809"/>
    <w:link w:val="666"/>
    <w:uiPriority w:val="99"/>
    <w:qFormat/>
    <w:rPr>
      <w:lang w:val="en-US" w:eastAsia="zh-CN" w:bidi="ar-SA"/>
    </w:rPr>
    <w:tblPr/>
  </w:style>
  <w:style w:type="table" w:styleId="810">
    <w:name w:val="Grid Table 5 Dark - Accent 2"/>
    <w:next w:val="810"/>
    <w:link w:val="666"/>
    <w:uiPriority w:val="99"/>
    <w:qFormat/>
    <w:rPr>
      <w:lang w:val="en-US" w:eastAsia="zh-CN" w:bidi="ar-SA"/>
    </w:rPr>
    <w:tblPr/>
  </w:style>
  <w:style w:type="table" w:styleId="811">
    <w:name w:val="Grid Table 5 Dark - Accent 3"/>
    <w:next w:val="811"/>
    <w:link w:val="666"/>
    <w:uiPriority w:val="99"/>
    <w:qFormat/>
    <w:rPr>
      <w:lang w:val="en-US" w:eastAsia="zh-CN" w:bidi="ar-SA"/>
    </w:rPr>
    <w:tblPr/>
  </w:style>
  <w:style w:type="table" w:styleId="812">
    <w:name w:val="Grid Table 5 Dark- Accent 4"/>
    <w:next w:val="812"/>
    <w:link w:val="666"/>
    <w:uiPriority w:val="99"/>
    <w:qFormat/>
    <w:rPr>
      <w:lang w:val="en-US" w:eastAsia="zh-CN" w:bidi="ar-SA"/>
    </w:rPr>
    <w:tblPr/>
  </w:style>
  <w:style w:type="table" w:styleId="813">
    <w:name w:val="Grid Table 5 Dark - Accent 5"/>
    <w:next w:val="813"/>
    <w:link w:val="666"/>
    <w:uiPriority w:val="99"/>
    <w:qFormat/>
    <w:rPr>
      <w:lang w:val="en-US" w:eastAsia="zh-CN" w:bidi="ar-SA"/>
    </w:rPr>
    <w:tblPr/>
  </w:style>
  <w:style w:type="table" w:styleId="814">
    <w:name w:val="Grid Table 5 Dark - Accent 6"/>
    <w:next w:val="814"/>
    <w:link w:val="666"/>
    <w:uiPriority w:val="99"/>
    <w:qFormat/>
    <w:rPr>
      <w:lang w:val="en-US" w:eastAsia="zh-CN" w:bidi="ar-SA"/>
    </w:rPr>
    <w:tblPr/>
  </w:style>
  <w:style w:type="table" w:styleId="815">
    <w:name w:val="Grid Table 6 Colorful"/>
    <w:next w:val="815"/>
    <w:link w:val="666"/>
    <w:uiPriority w:val="99"/>
    <w:qFormat/>
    <w:rPr>
      <w:lang w:val="en-US" w:eastAsia="zh-CN" w:bidi="ar-SA"/>
    </w:rPr>
    <w:tblPr/>
  </w:style>
  <w:style w:type="table" w:styleId="816">
    <w:name w:val="Grid Table 6 Colorful - Accent 1"/>
    <w:next w:val="816"/>
    <w:link w:val="666"/>
    <w:uiPriority w:val="99"/>
    <w:qFormat/>
    <w:rPr>
      <w:lang w:val="en-US" w:eastAsia="zh-CN" w:bidi="ar-SA"/>
    </w:rPr>
    <w:tblPr/>
  </w:style>
  <w:style w:type="table" w:styleId="817">
    <w:name w:val="Grid Table 6 Colorful - Accent 2"/>
    <w:next w:val="817"/>
    <w:link w:val="666"/>
    <w:uiPriority w:val="99"/>
    <w:qFormat/>
    <w:rPr>
      <w:lang w:val="en-US" w:eastAsia="zh-CN" w:bidi="ar-SA"/>
    </w:rPr>
    <w:tblPr/>
  </w:style>
  <w:style w:type="table" w:styleId="818">
    <w:name w:val="Grid Table 6 Colorful - Accent 3"/>
    <w:next w:val="818"/>
    <w:link w:val="666"/>
    <w:uiPriority w:val="99"/>
    <w:qFormat/>
    <w:rPr>
      <w:lang w:val="en-US" w:eastAsia="zh-CN" w:bidi="ar-SA"/>
    </w:rPr>
    <w:tblPr/>
  </w:style>
  <w:style w:type="table" w:styleId="819">
    <w:name w:val="Grid Table 6 Colorful - Accent 4"/>
    <w:next w:val="819"/>
    <w:link w:val="666"/>
    <w:uiPriority w:val="99"/>
    <w:qFormat/>
    <w:rPr>
      <w:lang w:val="en-US" w:eastAsia="zh-CN" w:bidi="ar-SA"/>
    </w:rPr>
    <w:tblPr/>
  </w:style>
  <w:style w:type="table" w:styleId="820">
    <w:name w:val="Grid Table 6 Colorful - Accent 5"/>
    <w:next w:val="820"/>
    <w:link w:val="666"/>
    <w:uiPriority w:val="99"/>
    <w:qFormat/>
    <w:rPr>
      <w:lang w:val="en-US" w:eastAsia="zh-CN" w:bidi="ar-SA"/>
    </w:rPr>
    <w:tblPr/>
  </w:style>
  <w:style w:type="table" w:styleId="821">
    <w:name w:val="Grid Table 6 Colorful - Accent 6"/>
    <w:next w:val="821"/>
    <w:link w:val="666"/>
    <w:uiPriority w:val="99"/>
    <w:qFormat/>
    <w:rPr>
      <w:lang w:val="en-US" w:eastAsia="zh-CN" w:bidi="ar-SA"/>
    </w:rPr>
    <w:tblPr/>
  </w:style>
  <w:style w:type="table" w:styleId="822">
    <w:name w:val="Grid Table 7 Colorful"/>
    <w:next w:val="822"/>
    <w:link w:val="666"/>
    <w:uiPriority w:val="99"/>
    <w:qFormat/>
    <w:rPr>
      <w:lang w:val="en-US" w:eastAsia="zh-CN" w:bidi="ar-SA"/>
    </w:rPr>
    <w:tblPr/>
  </w:style>
  <w:style w:type="table" w:styleId="823">
    <w:name w:val="Grid Table 7 Colorful - Accent 1"/>
    <w:next w:val="823"/>
    <w:link w:val="666"/>
    <w:uiPriority w:val="99"/>
    <w:qFormat/>
    <w:rPr>
      <w:lang w:val="en-US" w:eastAsia="zh-CN" w:bidi="ar-SA"/>
    </w:rPr>
    <w:tblPr/>
  </w:style>
  <w:style w:type="table" w:styleId="824">
    <w:name w:val="Grid Table 7 Colorful - Accent 2"/>
    <w:next w:val="824"/>
    <w:link w:val="666"/>
    <w:uiPriority w:val="99"/>
    <w:qFormat/>
    <w:rPr>
      <w:lang w:val="en-US" w:eastAsia="zh-CN" w:bidi="ar-SA"/>
    </w:rPr>
    <w:tblPr/>
  </w:style>
  <w:style w:type="table" w:styleId="825">
    <w:name w:val="Grid Table 7 Colorful - Accent 3"/>
    <w:next w:val="825"/>
    <w:link w:val="666"/>
    <w:uiPriority w:val="99"/>
    <w:qFormat/>
    <w:rPr>
      <w:lang w:val="en-US" w:eastAsia="zh-CN" w:bidi="ar-SA"/>
    </w:rPr>
    <w:tblPr/>
  </w:style>
  <w:style w:type="table" w:styleId="826">
    <w:name w:val="Grid Table 7 Colorful - Accent 4"/>
    <w:next w:val="826"/>
    <w:link w:val="666"/>
    <w:uiPriority w:val="99"/>
    <w:qFormat/>
    <w:rPr>
      <w:lang w:val="en-US" w:eastAsia="zh-CN" w:bidi="ar-SA"/>
    </w:rPr>
    <w:tblPr/>
  </w:style>
  <w:style w:type="table" w:styleId="827">
    <w:name w:val="Grid Table 7 Colorful - Accent 5"/>
    <w:next w:val="827"/>
    <w:link w:val="666"/>
    <w:uiPriority w:val="99"/>
    <w:qFormat/>
    <w:rPr>
      <w:lang w:val="en-US" w:eastAsia="zh-CN" w:bidi="ar-SA"/>
    </w:rPr>
    <w:tblPr/>
  </w:style>
  <w:style w:type="table" w:styleId="828">
    <w:name w:val="Grid Table 7 Colorful - Accent 6"/>
    <w:next w:val="828"/>
    <w:link w:val="666"/>
    <w:uiPriority w:val="99"/>
    <w:qFormat/>
    <w:rPr>
      <w:lang w:val="en-US" w:eastAsia="zh-CN" w:bidi="ar-SA"/>
    </w:rPr>
    <w:tblPr/>
  </w:style>
  <w:style w:type="table" w:styleId="829">
    <w:name w:val="List Table 1 Light"/>
    <w:next w:val="829"/>
    <w:link w:val="666"/>
    <w:uiPriority w:val="99"/>
    <w:qFormat/>
    <w:rPr>
      <w:lang w:val="en-US" w:eastAsia="zh-CN" w:bidi="ar-SA"/>
    </w:rPr>
    <w:tblPr/>
  </w:style>
  <w:style w:type="table" w:styleId="830">
    <w:name w:val="List Table 1 Light - Accent 1"/>
    <w:next w:val="830"/>
    <w:link w:val="666"/>
    <w:uiPriority w:val="99"/>
    <w:qFormat/>
    <w:rPr>
      <w:lang w:val="en-US" w:eastAsia="zh-CN" w:bidi="ar-SA"/>
    </w:rPr>
    <w:tblPr/>
  </w:style>
  <w:style w:type="table" w:styleId="831">
    <w:name w:val="List Table 1 Light - Accent 2"/>
    <w:next w:val="831"/>
    <w:link w:val="666"/>
    <w:uiPriority w:val="99"/>
    <w:qFormat/>
    <w:rPr>
      <w:lang w:val="en-US" w:eastAsia="zh-CN" w:bidi="ar-SA"/>
    </w:rPr>
    <w:tblPr/>
  </w:style>
  <w:style w:type="table" w:styleId="832">
    <w:name w:val="List Table 1 Light - Accent 3"/>
    <w:next w:val="832"/>
    <w:link w:val="666"/>
    <w:uiPriority w:val="99"/>
    <w:qFormat/>
    <w:rPr>
      <w:lang w:val="en-US" w:eastAsia="zh-CN" w:bidi="ar-SA"/>
    </w:rPr>
    <w:tblPr/>
  </w:style>
  <w:style w:type="table" w:styleId="833">
    <w:name w:val="List Table 1 Light - Accent 4"/>
    <w:next w:val="833"/>
    <w:link w:val="666"/>
    <w:uiPriority w:val="99"/>
    <w:qFormat/>
    <w:rPr>
      <w:lang w:val="en-US" w:eastAsia="zh-CN" w:bidi="ar-SA"/>
    </w:rPr>
    <w:tblPr/>
  </w:style>
  <w:style w:type="table" w:styleId="834">
    <w:name w:val="List Table 1 Light - Accent 5"/>
    <w:next w:val="834"/>
    <w:link w:val="666"/>
    <w:uiPriority w:val="99"/>
    <w:qFormat/>
    <w:rPr>
      <w:lang w:val="en-US" w:eastAsia="zh-CN" w:bidi="ar-SA"/>
    </w:rPr>
    <w:tblPr/>
  </w:style>
  <w:style w:type="table" w:styleId="835">
    <w:name w:val="List Table 1 Light - Accent 6"/>
    <w:next w:val="835"/>
    <w:link w:val="666"/>
    <w:uiPriority w:val="99"/>
    <w:qFormat/>
    <w:rPr>
      <w:lang w:val="en-US" w:eastAsia="zh-CN" w:bidi="ar-SA"/>
    </w:rPr>
    <w:tblPr/>
  </w:style>
  <w:style w:type="table" w:styleId="836">
    <w:name w:val="List Table 2"/>
    <w:next w:val="836"/>
    <w:link w:val="666"/>
    <w:uiPriority w:val="99"/>
    <w:qFormat/>
    <w:rPr>
      <w:lang w:val="en-US" w:eastAsia="zh-CN" w:bidi="ar-SA"/>
    </w:rPr>
    <w:tblPr/>
  </w:style>
  <w:style w:type="table" w:styleId="837">
    <w:name w:val="List Table 2 - Accent 1"/>
    <w:next w:val="837"/>
    <w:link w:val="666"/>
    <w:uiPriority w:val="99"/>
    <w:qFormat/>
    <w:rPr>
      <w:lang w:val="en-US" w:eastAsia="zh-CN" w:bidi="ar-SA"/>
    </w:rPr>
    <w:tblPr/>
  </w:style>
  <w:style w:type="table" w:styleId="838">
    <w:name w:val="List Table 2 - Accent 2"/>
    <w:next w:val="838"/>
    <w:link w:val="666"/>
    <w:uiPriority w:val="99"/>
    <w:qFormat/>
    <w:rPr>
      <w:lang w:val="en-US" w:eastAsia="zh-CN" w:bidi="ar-SA"/>
    </w:rPr>
    <w:tblPr/>
  </w:style>
  <w:style w:type="table" w:styleId="839">
    <w:name w:val="List Table 2 - Accent 3"/>
    <w:next w:val="839"/>
    <w:link w:val="666"/>
    <w:uiPriority w:val="99"/>
    <w:qFormat/>
    <w:rPr>
      <w:lang w:val="en-US" w:eastAsia="zh-CN" w:bidi="ar-SA"/>
    </w:rPr>
    <w:tblPr/>
  </w:style>
  <w:style w:type="table" w:styleId="840">
    <w:name w:val="List Table 2 - Accent 4"/>
    <w:next w:val="840"/>
    <w:link w:val="666"/>
    <w:uiPriority w:val="99"/>
    <w:qFormat/>
    <w:rPr>
      <w:lang w:val="en-US" w:eastAsia="zh-CN" w:bidi="ar-SA"/>
    </w:rPr>
    <w:tblPr/>
  </w:style>
  <w:style w:type="table" w:styleId="841">
    <w:name w:val="List Table 2 - Accent 5"/>
    <w:next w:val="841"/>
    <w:link w:val="666"/>
    <w:uiPriority w:val="99"/>
    <w:qFormat/>
    <w:rPr>
      <w:lang w:val="en-US" w:eastAsia="zh-CN" w:bidi="ar-SA"/>
    </w:rPr>
    <w:tblPr/>
  </w:style>
  <w:style w:type="table" w:styleId="842">
    <w:name w:val="List Table 2 - Accent 6"/>
    <w:next w:val="842"/>
    <w:link w:val="666"/>
    <w:uiPriority w:val="99"/>
    <w:qFormat/>
    <w:rPr>
      <w:lang w:val="en-US" w:eastAsia="zh-CN" w:bidi="ar-SA"/>
    </w:rPr>
    <w:tblPr/>
  </w:style>
  <w:style w:type="table" w:styleId="843">
    <w:name w:val="List Table 3"/>
    <w:next w:val="843"/>
    <w:link w:val="666"/>
    <w:uiPriority w:val="99"/>
    <w:qFormat/>
    <w:rPr>
      <w:lang w:val="en-US" w:eastAsia="zh-CN" w:bidi="ar-SA"/>
    </w:rPr>
    <w:tblPr/>
  </w:style>
  <w:style w:type="table" w:styleId="844">
    <w:name w:val="List Table 3 - Accent 1"/>
    <w:next w:val="844"/>
    <w:link w:val="666"/>
    <w:uiPriority w:val="99"/>
    <w:qFormat/>
    <w:rPr>
      <w:lang w:val="en-US" w:eastAsia="zh-CN" w:bidi="ar-SA"/>
    </w:rPr>
    <w:tblPr/>
  </w:style>
  <w:style w:type="table" w:styleId="845">
    <w:name w:val="List Table 3 - Accent 2"/>
    <w:next w:val="845"/>
    <w:link w:val="666"/>
    <w:uiPriority w:val="99"/>
    <w:qFormat/>
    <w:rPr>
      <w:lang w:val="en-US" w:eastAsia="zh-CN" w:bidi="ar-SA"/>
    </w:rPr>
    <w:tblPr/>
  </w:style>
  <w:style w:type="table" w:styleId="846">
    <w:name w:val="List Table 3 - Accent 3"/>
    <w:next w:val="846"/>
    <w:link w:val="666"/>
    <w:uiPriority w:val="99"/>
    <w:qFormat/>
    <w:rPr>
      <w:lang w:val="en-US" w:eastAsia="zh-CN" w:bidi="ar-SA"/>
    </w:rPr>
    <w:tblPr/>
  </w:style>
  <w:style w:type="table" w:styleId="847">
    <w:name w:val="List Table 3 - Accent 4"/>
    <w:next w:val="847"/>
    <w:link w:val="666"/>
    <w:uiPriority w:val="99"/>
    <w:qFormat/>
    <w:rPr>
      <w:lang w:val="en-US" w:eastAsia="zh-CN" w:bidi="ar-SA"/>
    </w:rPr>
    <w:tblPr/>
  </w:style>
  <w:style w:type="table" w:styleId="848">
    <w:name w:val="List Table 3 - Accent 5"/>
    <w:next w:val="848"/>
    <w:link w:val="666"/>
    <w:uiPriority w:val="99"/>
    <w:qFormat/>
    <w:rPr>
      <w:lang w:val="en-US" w:eastAsia="zh-CN" w:bidi="ar-SA"/>
    </w:rPr>
    <w:tblPr/>
  </w:style>
  <w:style w:type="table" w:styleId="849">
    <w:name w:val="List Table 3 - Accent 6"/>
    <w:next w:val="849"/>
    <w:link w:val="666"/>
    <w:uiPriority w:val="99"/>
    <w:qFormat/>
    <w:rPr>
      <w:lang w:val="en-US" w:eastAsia="zh-CN" w:bidi="ar-SA"/>
    </w:rPr>
    <w:tblPr/>
  </w:style>
  <w:style w:type="table" w:styleId="850">
    <w:name w:val="List Table 4"/>
    <w:next w:val="850"/>
    <w:link w:val="666"/>
    <w:uiPriority w:val="99"/>
    <w:qFormat/>
    <w:rPr>
      <w:lang w:val="en-US" w:eastAsia="zh-CN" w:bidi="ar-SA"/>
    </w:rPr>
    <w:tblPr/>
  </w:style>
  <w:style w:type="table" w:styleId="851">
    <w:name w:val="List Table 4 - Accent 1"/>
    <w:next w:val="851"/>
    <w:link w:val="666"/>
    <w:uiPriority w:val="99"/>
    <w:qFormat/>
    <w:rPr>
      <w:lang w:val="en-US" w:eastAsia="zh-CN" w:bidi="ar-SA"/>
    </w:rPr>
    <w:tblPr/>
  </w:style>
  <w:style w:type="table" w:styleId="852">
    <w:name w:val="List Table 4 - Accent 2"/>
    <w:next w:val="852"/>
    <w:link w:val="666"/>
    <w:uiPriority w:val="99"/>
    <w:qFormat/>
    <w:rPr>
      <w:lang w:val="en-US" w:eastAsia="zh-CN" w:bidi="ar-SA"/>
    </w:rPr>
    <w:tblPr/>
  </w:style>
  <w:style w:type="table" w:styleId="853">
    <w:name w:val="List Table 4 - Accent 3"/>
    <w:next w:val="853"/>
    <w:link w:val="666"/>
    <w:uiPriority w:val="99"/>
    <w:qFormat/>
    <w:rPr>
      <w:lang w:val="en-US" w:eastAsia="zh-CN" w:bidi="ar-SA"/>
    </w:rPr>
    <w:tblPr/>
  </w:style>
  <w:style w:type="table" w:styleId="854">
    <w:name w:val="List Table 4 - Accent 4"/>
    <w:next w:val="854"/>
    <w:link w:val="666"/>
    <w:uiPriority w:val="99"/>
    <w:qFormat/>
    <w:rPr>
      <w:lang w:val="en-US" w:eastAsia="zh-CN" w:bidi="ar-SA"/>
    </w:rPr>
    <w:tblPr/>
  </w:style>
  <w:style w:type="table" w:styleId="855">
    <w:name w:val="List Table 4 - Accent 5"/>
    <w:next w:val="855"/>
    <w:link w:val="666"/>
    <w:uiPriority w:val="99"/>
    <w:qFormat/>
    <w:rPr>
      <w:lang w:val="en-US" w:eastAsia="zh-CN" w:bidi="ar-SA"/>
    </w:rPr>
    <w:tblPr/>
  </w:style>
  <w:style w:type="table" w:styleId="856">
    <w:name w:val="List Table 4 - Accent 6"/>
    <w:next w:val="856"/>
    <w:link w:val="666"/>
    <w:uiPriority w:val="99"/>
    <w:qFormat/>
    <w:rPr>
      <w:lang w:val="en-US" w:eastAsia="zh-CN" w:bidi="ar-SA"/>
    </w:rPr>
    <w:tblPr/>
  </w:style>
  <w:style w:type="table" w:styleId="857">
    <w:name w:val="List Table 5 Dark"/>
    <w:next w:val="857"/>
    <w:link w:val="666"/>
    <w:uiPriority w:val="99"/>
    <w:qFormat/>
    <w:rPr>
      <w:lang w:val="en-US" w:eastAsia="zh-CN" w:bidi="ar-SA"/>
    </w:rPr>
    <w:tblPr/>
  </w:style>
  <w:style w:type="table" w:styleId="858">
    <w:name w:val="List Table 5 Dark - Accent 1"/>
    <w:next w:val="858"/>
    <w:link w:val="666"/>
    <w:uiPriority w:val="99"/>
    <w:qFormat/>
    <w:rPr>
      <w:lang w:val="en-US" w:eastAsia="zh-CN" w:bidi="ar-SA"/>
    </w:rPr>
    <w:tblPr/>
  </w:style>
  <w:style w:type="table" w:styleId="859">
    <w:name w:val="List Table 5 Dark - Accent 2"/>
    <w:next w:val="859"/>
    <w:link w:val="666"/>
    <w:uiPriority w:val="99"/>
    <w:qFormat/>
    <w:rPr>
      <w:lang w:val="en-US" w:eastAsia="zh-CN" w:bidi="ar-SA"/>
    </w:rPr>
    <w:tblPr/>
  </w:style>
  <w:style w:type="table" w:styleId="860">
    <w:name w:val="List Table 5 Dark - Accent 3"/>
    <w:next w:val="860"/>
    <w:link w:val="666"/>
    <w:uiPriority w:val="99"/>
    <w:qFormat/>
    <w:rPr>
      <w:lang w:val="en-US" w:eastAsia="zh-CN" w:bidi="ar-SA"/>
    </w:rPr>
    <w:tblPr/>
  </w:style>
  <w:style w:type="table" w:styleId="861">
    <w:name w:val="List Table 5 Dark - Accent 4"/>
    <w:next w:val="861"/>
    <w:link w:val="666"/>
    <w:uiPriority w:val="99"/>
    <w:qFormat/>
    <w:rPr>
      <w:lang w:val="en-US" w:eastAsia="zh-CN" w:bidi="ar-SA"/>
    </w:rPr>
    <w:tblPr/>
  </w:style>
  <w:style w:type="table" w:styleId="862">
    <w:name w:val="List Table 5 Dark - Accent 5"/>
    <w:next w:val="862"/>
    <w:link w:val="666"/>
    <w:uiPriority w:val="99"/>
    <w:qFormat/>
    <w:rPr>
      <w:lang w:val="en-US" w:eastAsia="zh-CN" w:bidi="ar-SA"/>
    </w:rPr>
    <w:tblPr/>
  </w:style>
  <w:style w:type="table" w:styleId="863">
    <w:name w:val="List Table 5 Dark - Accent 6"/>
    <w:next w:val="863"/>
    <w:link w:val="666"/>
    <w:uiPriority w:val="99"/>
    <w:qFormat/>
    <w:rPr>
      <w:lang w:val="en-US" w:eastAsia="zh-CN" w:bidi="ar-SA"/>
    </w:rPr>
    <w:tblPr/>
  </w:style>
  <w:style w:type="table" w:styleId="864">
    <w:name w:val="List Table 6 Colorful"/>
    <w:next w:val="864"/>
    <w:link w:val="666"/>
    <w:uiPriority w:val="99"/>
    <w:qFormat/>
    <w:rPr>
      <w:lang w:val="en-US" w:eastAsia="zh-CN" w:bidi="ar-SA"/>
    </w:rPr>
    <w:tblPr/>
  </w:style>
  <w:style w:type="table" w:styleId="865">
    <w:name w:val="List Table 6 Colorful - Accent 1"/>
    <w:next w:val="865"/>
    <w:link w:val="666"/>
    <w:uiPriority w:val="99"/>
    <w:qFormat/>
    <w:rPr>
      <w:lang w:val="en-US" w:eastAsia="zh-CN" w:bidi="ar-SA"/>
    </w:rPr>
    <w:tblPr/>
  </w:style>
  <w:style w:type="table" w:styleId="866">
    <w:name w:val="List Table 6 Colorful - Accent 2"/>
    <w:next w:val="866"/>
    <w:link w:val="666"/>
    <w:uiPriority w:val="99"/>
    <w:qFormat/>
    <w:rPr>
      <w:lang w:val="en-US" w:eastAsia="zh-CN" w:bidi="ar-SA"/>
    </w:rPr>
    <w:tblPr/>
  </w:style>
  <w:style w:type="table" w:styleId="867">
    <w:name w:val="List Table 6 Colorful - Accent 3"/>
    <w:next w:val="867"/>
    <w:link w:val="666"/>
    <w:uiPriority w:val="99"/>
    <w:qFormat/>
    <w:rPr>
      <w:lang w:val="en-US" w:eastAsia="zh-CN" w:bidi="ar-SA"/>
    </w:rPr>
    <w:tblPr/>
  </w:style>
  <w:style w:type="table" w:styleId="868">
    <w:name w:val="List Table 6 Colorful - Accent 4"/>
    <w:next w:val="868"/>
    <w:link w:val="666"/>
    <w:uiPriority w:val="99"/>
    <w:qFormat/>
    <w:rPr>
      <w:lang w:val="en-US" w:eastAsia="zh-CN" w:bidi="ar-SA"/>
    </w:rPr>
    <w:tblPr/>
  </w:style>
  <w:style w:type="table" w:styleId="869">
    <w:name w:val="List Table 6 Colorful - Accent 5"/>
    <w:next w:val="869"/>
    <w:link w:val="666"/>
    <w:uiPriority w:val="99"/>
    <w:qFormat/>
    <w:rPr>
      <w:lang w:val="en-US" w:eastAsia="zh-CN" w:bidi="ar-SA"/>
    </w:rPr>
    <w:tblPr/>
  </w:style>
  <w:style w:type="table" w:styleId="870">
    <w:name w:val="List Table 6 Colorful - Accent 6"/>
    <w:next w:val="870"/>
    <w:link w:val="666"/>
    <w:uiPriority w:val="99"/>
    <w:qFormat/>
    <w:rPr>
      <w:lang w:val="en-US" w:eastAsia="zh-CN" w:bidi="ar-SA"/>
    </w:rPr>
    <w:tblPr/>
  </w:style>
  <w:style w:type="table" w:styleId="871">
    <w:name w:val="List Table 7 Colorful"/>
    <w:next w:val="871"/>
    <w:link w:val="666"/>
    <w:uiPriority w:val="99"/>
    <w:qFormat/>
    <w:rPr>
      <w:lang w:val="en-US" w:eastAsia="zh-CN" w:bidi="ar-SA"/>
    </w:rPr>
    <w:tblPr/>
  </w:style>
  <w:style w:type="table" w:styleId="872">
    <w:name w:val="List Table 7 Colorful - Accent 1"/>
    <w:next w:val="872"/>
    <w:link w:val="666"/>
    <w:uiPriority w:val="99"/>
    <w:qFormat/>
    <w:rPr>
      <w:lang w:val="en-US" w:eastAsia="zh-CN" w:bidi="ar-SA"/>
    </w:rPr>
    <w:tblPr/>
  </w:style>
  <w:style w:type="table" w:styleId="873">
    <w:name w:val="List Table 7 Colorful - Accent 2"/>
    <w:next w:val="873"/>
    <w:link w:val="666"/>
    <w:uiPriority w:val="99"/>
    <w:qFormat/>
    <w:rPr>
      <w:lang w:val="en-US" w:eastAsia="zh-CN" w:bidi="ar-SA"/>
    </w:rPr>
    <w:tblPr/>
  </w:style>
  <w:style w:type="table" w:styleId="874">
    <w:name w:val="List Table 7 Colorful - Accent 3"/>
    <w:next w:val="874"/>
    <w:link w:val="666"/>
    <w:uiPriority w:val="99"/>
    <w:qFormat/>
    <w:rPr>
      <w:lang w:val="en-US" w:eastAsia="zh-CN" w:bidi="ar-SA"/>
    </w:rPr>
    <w:tblPr/>
  </w:style>
  <w:style w:type="table" w:styleId="875">
    <w:name w:val="List Table 7 Colorful - Accent 4"/>
    <w:next w:val="875"/>
    <w:link w:val="666"/>
    <w:uiPriority w:val="99"/>
    <w:qFormat/>
    <w:rPr>
      <w:lang w:val="en-US" w:eastAsia="zh-CN" w:bidi="ar-SA"/>
    </w:rPr>
    <w:tblPr/>
  </w:style>
  <w:style w:type="table" w:styleId="876">
    <w:name w:val="List Table 7 Colorful - Accent 5"/>
    <w:next w:val="876"/>
    <w:link w:val="666"/>
    <w:uiPriority w:val="99"/>
    <w:qFormat/>
    <w:rPr>
      <w:lang w:val="en-US" w:eastAsia="zh-CN" w:bidi="ar-SA"/>
    </w:rPr>
    <w:tblPr/>
  </w:style>
  <w:style w:type="table" w:styleId="877">
    <w:name w:val="List Table 7 Colorful - Accent 6"/>
    <w:next w:val="877"/>
    <w:link w:val="666"/>
    <w:uiPriority w:val="99"/>
    <w:qFormat/>
    <w:rPr>
      <w:lang w:val="en-US" w:eastAsia="zh-CN" w:bidi="ar-SA"/>
    </w:rPr>
    <w:tblPr/>
  </w:style>
  <w:style w:type="table" w:styleId="878">
    <w:name w:val="Lined - Accent"/>
    <w:next w:val="878"/>
    <w:link w:val="666"/>
    <w:uiPriority w:val="99"/>
    <w:qFormat/>
    <w:rPr>
      <w:color w:val="404040"/>
      <w:lang w:val="en-US" w:eastAsia="zh-CN" w:bidi="ar-SA"/>
    </w:rPr>
    <w:tblPr/>
  </w:style>
  <w:style w:type="table" w:styleId="879">
    <w:name w:val="Lined - Accent 1"/>
    <w:next w:val="879"/>
    <w:link w:val="666"/>
    <w:uiPriority w:val="99"/>
    <w:qFormat/>
    <w:rPr>
      <w:color w:val="404040"/>
      <w:lang w:val="en-US" w:eastAsia="zh-CN" w:bidi="ar-SA"/>
    </w:rPr>
    <w:tblPr/>
  </w:style>
  <w:style w:type="table" w:styleId="880">
    <w:name w:val="Lined - Accent 2"/>
    <w:next w:val="880"/>
    <w:link w:val="666"/>
    <w:uiPriority w:val="99"/>
    <w:qFormat/>
    <w:rPr>
      <w:color w:val="404040"/>
      <w:lang w:val="en-US" w:eastAsia="zh-CN" w:bidi="ar-SA"/>
    </w:rPr>
    <w:tblPr/>
  </w:style>
  <w:style w:type="table" w:styleId="881">
    <w:name w:val="Lined - Accent 3"/>
    <w:next w:val="881"/>
    <w:link w:val="666"/>
    <w:uiPriority w:val="99"/>
    <w:qFormat/>
    <w:rPr>
      <w:color w:val="404040"/>
      <w:lang w:val="en-US" w:eastAsia="zh-CN" w:bidi="ar-SA"/>
    </w:rPr>
    <w:tblPr/>
  </w:style>
  <w:style w:type="table" w:styleId="882">
    <w:name w:val="Lined - Accent 4"/>
    <w:next w:val="882"/>
    <w:link w:val="666"/>
    <w:uiPriority w:val="99"/>
    <w:qFormat/>
    <w:rPr>
      <w:color w:val="404040"/>
      <w:lang w:val="en-US" w:eastAsia="zh-CN" w:bidi="ar-SA"/>
    </w:rPr>
    <w:tblPr/>
  </w:style>
  <w:style w:type="table" w:styleId="883">
    <w:name w:val="Lined - Accent 5"/>
    <w:next w:val="883"/>
    <w:link w:val="666"/>
    <w:uiPriority w:val="99"/>
    <w:qFormat/>
    <w:rPr>
      <w:color w:val="404040"/>
      <w:lang w:val="en-US" w:eastAsia="zh-CN" w:bidi="ar-SA"/>
    </w:rPr>
    <w:tblPr/>
  </w:style>
  <w:style w:type="table" w:styleId="884">
    <w:name w:val="Lined - Accent 6"/>
    <w:next w:val="884"/>
    <w:link w:val="666"/>
    <w:uiPriority w:val="99"/>
    <w:qFormat/>
    <w:rPr>
      <w:color w:val="404040"/>
      <w:lang w:val="en-US" w:eastAsia="zh-CN" w:bidi="ar-SA"/>
    </w:rPr>
    <w:tblPr/>
  </w:style>
  <w:style w:type="table" w:styleId="885">
    <w:name w:val="Bordered &amp; Lined - Accent"/>
    <w:next w:val="885"/>
    <w:link w:val="666"/>
    <w:uiPriority w:val="99"/>
    <w:qFormat/>
    <w:rPr>
      <w:color w:val="404040"/>
      <w:lang w:val="en-US" w:eastAsia="zh-CN" w:bidi="ar-SA"/>
    </w:rPr>
    <w:tblPr/>
  </w:style>
  <w:style w:type="table" w:styleId="886">
    <w:name w:val="Bordered &amp; Lined - Accent 1"/>
    <w:next w:val="886"/>
    <w:link w:val="666"/>
    <w:uiPriority w:val="99"/>
    <w:qFormat/>
    <w:rPr>
      <w:color w:val="404040"/>
      <w:lang w:val="en-US" w:eastAsia="zh-CN" w:bidi="ar-SA"/>
    </w:rPr>
    <w:tblPr/>
  </w:style>
  <w:style w:type="table" w:styleId="887">
    <w:name w:val="Bordered &amp; Lined - Accent 2"/>
    <w:next w:val="887"/>
    <w:link w:val="666"/>
    <w:uiPriority w:val="99"/>
    <w:qFormat/>
    <w:rPr>
      <w:color w:val="404040"/>
      <w:lang w:val="en-US" w:eastAsia="zh-CN" w:bidi="ar-SA"/>
    </w:rPr>
    <w:tblPr/>
  </w:style>
  <w:style w:type="table" w:styleId="888">
    <w:name w:val="Bordered &amp; Lined - Accent 3"/>
    <w:next w:val="888"/>
    <w:link w:val="666"/>
    <w:uiPriority w:val="99"/>
    <w:qFormat/>
    <w:rPr>
      <w:color w:val="404040"/>
      <w:lang w:val="en-US" w:eastAsia="zh-CN" w:bidi="ar-SA"/>
    </w:rPr>
    <w:tblPr/>
  </w:style>
  <w:style w:type="table" w:styleId="889">
    <w:name w:val="Bordered &amp; Lined - Accent 4"/>
    <w:next w:val="889"/>
    <w:link w:val="666"/>
    <w:uiPriority w:val="99"/>
    <w:qFormat/>
    <w:rPr>
      <w:color w:val="404040"/>
      <w:lang w:val="en-US" w:eastAsia="zh-CN" w:bidi="ar-SA"/>
    </w:rPr>
    <w:tblPr/>
  </w:style>
  <w:style w:type="table" w:styleId="890">
    <w:name w:val="Bordered &amp; Lined - Accent 5"/>
    <w:next w:val="890"/>
    <w:link w:val="666"/>
    <w:uiPriority w:val="99"/>
    <w:qFormat/>
    <w:rPr>
      <w:color w:val="404040"/>
      <w:lang w:val="en-US" w:eastAsia="zh-CN" w:bidi="ar-SA"/>
    </w:rPr>
    <w:tblPr/>
  </w:style>
  <w:style w:type="table" w:styleId="891">
    <w:name w:val="Bordered &amp; Lined - Accent 6"/>
    <w:next w:val="891"/>
    <w:link w:val="666"/>
    <w:uiPriority w:val="99"/>
    <w:qFormat/>
    <w:rPr>
      <w:color w:val="404040"/>
      <w:lang w:val="en-US" w:eastAsia="zh-CN" w:bidi="ar-SA"/>
    </w:rPr>
    <w:tblPr/>
  </w:style>
  <w:style w:type="table" w:styleId="892">
    <w:name w:val="Bordered"/>
    <w:next w:val="892"/>
    <w:link w:val="666"/>
    <w:uiPriority w:val="99"/>
    <w:qFormat/>
    <w:rPr>
      <w:lang w:val="en-US" w:eastAsia="zh-CN" w:bidi="ar-SA"/>
    </w:rPr>
    <w:tblPr/>
  </w:style>
  <w:style w:type="table" w:styleId="893">
    <w:name w:val="Bordered - Accent 1"/>
    <w:next w:val="893"/>
    <w:link w:val="666"/>
    <w:uiPriority w:val="99"/>
    <w:qFormat/>
    <w:rPr>
      <w:lang w:val="en-US" w:eastAsia="zh-CN" w:bidi="ar-SA"/>
    </w:rPr>
    <w:tblPr/>
  </w:style>
  <w:style w:type="table" w:styleId="894">
    <w:name w:val="Bordered - Accent 2"/>
    <w:next w:val="894"/>
    <w:link w:val="666"/>
    <w:uiPriority w:val="99"/>
    <w:qFormat/>
    <w:rPr>
      <w:lang w:val="en-US" w:eastAsia="zh-CN" w:bidi="ar-SA"/>
    </w:rPr>
    <w:tblPr/>
  </w:style>
  <w:style w:type="table" w:styleId="895">
    <w:name w:val="Bordered - Accent 3"/>
    <w:next w:val="895"/>
    <w:link w:val="666"/>
    <w:uiPriority w:val="99"/>
    <w:qFormat/>
    <w:rPr>
      <w:lang w:val="en-US" w:eastAsia="zh-CN" w:bidi="ar-SA"/>
    </w:rPr>
    <w:tblPr/>
  </w:style>
  <w:style w:type="table" w:styleId="896">
    <w:name w:val="Bordered - Accent 4"/>
    <w:next w:val="896"/>
    <w:link w:val="666"/>
    <w:uiPriority w:val="99"/>
    <w:qFormat/>
    <w:rPr>
      <w:lang w:val="en-US" w:eastAsia="zh-CN" w:bidi="ar-SA"/>
    </w:rPr>
    <w:tblPr/>
  </w:style>
  <w:style w:type="table" w:styleId="897">
    <w:name w:val="Bordered - Accent 5"/>
    <w:next w:val="897"/>
    <w:link w:val="666"/>
    <w:uiPriority w:val="99"/>
    <w:qFormat/>
    <w:rPr>
      <w:lang w:val="en-US" w:eastAsia="zh-CN" w:bidi="ar-SA"/>
    </w:rPr>
    <w:tblPr/>
  </w:style>
  <w:style w:type="table" w:styleId="898">
    <w:name w:val="Bordered - Accent 6"/>
    <w:next w:val="898"/>
    <w:link w:val="666"/>
    <w:uiPriority w:val="99"/>
    <w:qFormat/>
    <w:rPr>
      <w:lang w:val="en-US" w:eastAsia="zh-CN" w:bidi="ar-SA"/>
    </w:rPr>
    <w:tblPr/>
  </w:style>
  <w:style w:type="paragraph" w:styleId="899">
    <w:name w:val="TOC Heading"/>
    <w:next w:val="899"/>
    <w:link w:val="666"/>
    <w:uiPriority w:val="39"/>
    <w:unhideWhenUsed/>
    <w:qFormat/>
    <w:rPr>
      <w:lang w:val="en-US" w:eastAsia="zh-CN" w:bidi="ar-SA"/>
    </w:rPr>
  </w:style>
  <w:style w:type="paragraph" w:styleId="900">
    <w:name w:val="目录 71"/>
    <w:basedOn w:val="666"/>
    <w:next w:val="666"/>
    <w:link w:val="666"/>
    <w:semiHidden/>
    <w:qFormat/>
    <w:pPr>
      <w:ind w:left="1260"/>
      <w:jc w:val="left"/>
    </w:pPr>
  </w:style>
  <w:style w:type="paragraph" w:styleId="901">
    <w:name w:val="目录 51"/>
    <w:basedOn w:val="666"/>
    <w:next w:val="666"/>
    <w:link w:val="666"/>
    <w:semiHidden/>
    <w:qFormat/>
    <w:pPr>
      <w:ind w:left="840"/>
      <w:jc w:val="left"/>
    </w:pPr>
  </w:style>
  <w:style w:type="paragraph" w:styleId="902">
    <w:name w:val="目录 31"/>
    <w:basedOn w:val="666"/>
    <w:next w:val="666"/>
    <w:link w:val="666"/>
    <w:semiHidden/>
    <w:qFormat/>
    <w:pPr>
      <w:ind w:left="420"/>
      <w:jc w:val="left"/>
    </w:pPr>
    <w:rPr>
      <w:i/>
      <w:iCs/>
      <w:szCs w:val="24"/>
    </w:rPr>
  </w:style>
  <w:style w:type="paragraph" w:styleId="903">
    <w:name w:val="目录 81"/>
    <w:basedOn w:val="666"/>
    <w:next w:val="666"/>
    <w:link w:val="666"/>
    <w:semiHidden/>
    <w:qFormat/>
    <w:pPr>
      <w:ind w:left="1470"/>
      <w:jc w:val="left"/>
    </w:pPr>
  </w:style>
  <w:style w:type="paragraph" w:styleId="904">
    <w:name w:val="目录 11"/>
    <w:basedOn w:val="666"/>
    <w:next w:val="666"/>
    <w:link w:val="666"/>
    <w:semiHidden/>
    <w:qFormat/>
    <w:pPr>
      <w:jc w:val="left"/>
      <w:spacing w:before="120" w:after="120" w:line="400" w:lineRule="exact"/>
      <w:tabs>
        <w:tab w:val="right" w:pos="8720" w:leader="dot"/>
      </w:tabs>
    </w:pPr>
    <w:rPr>
      <w:rFonts w:ascii="宋体" w:hAnsi="宋体"/>
      <w:caps/>
      <w:sz w:val="24"/>
      <w:szCs w:val="24"/>
    </w:rPr>
  </w:style>
  <w:style w:type="paragraph" w:styleId="905">
    <w:name w:val="目录 41"/>
    <w:basedOn w:val="666"/>
    <w:next w:val="666"/>
    <w:link w:val="666"/>
    <w:semiHidden/>
    <w:qFormat/>
    <w:pPr>
      <w:ind w:left="630"/>
      <w:jc w:val="left"/>
    </w:pPr>
  </w:style>
  <w:style w:type="paragraph" w:styleId="906">
    <w:name w:val="目录 61"/>
    <w:basedOn w:val="666"/>
    <w:next w:val="666"/>
    <w:link w:val="666"/>
    <w:semiHidden/>
    <w:qFormat/>
    <w:pPr>
      <w:ind w:left="1050"/>
      <w:jc w:val="left"/>
    </w:pPr>
  </w:style>
  <w:style w:type="paragraph" w:styleId="907">
    <w:name w:val="目录 21"/>
    <w:basedOn w:val="666"/>
    <w:next w:val="666"/>
    <w:link w:val="666"/>
    <w:semiHidden/>
    <w:qFormat/>
    <w:pPr>
      <w:ind w:left="210"/>
      <w:jc w:val="left"/>
    </w:pPr>
    <w:rPr>
      <w:smallCaps/>
      <w:szCs w:val="24"/>
    </w:rPr>
  </w:style>
  <w:style w:type="paragraph" w:styleId="908">
    <w:name w:val="目录 91"/>
    <w:basedOn w:val="666"/>
    <w:next w:val="666"/>
    <w:link w:val="666"/>
    <w:semiHidden/>
    <w:qFormat/>
    <w:pPr>
      <w:ind w:left="1680"/>
      <w:jc w:val="left"/>
    </w:pPr>
  </w:style>
  <w:style w:type="paragraph" w:styleId="909">
    <w:name w:val="正文首行缩进1"/>
    <w:basedOn w:val="666"/>
    <w:next w:val="909"/>
    <w:link w:val="910"/>
    <w:qFormat/>
    <w:pPr>
      <w:ind w:firstLine="200"/>
      <w:spacing w:line="360" w:lineRule="auto"/>
    </w:pPr>
    <w:rPr>
      <w:rFonts w:ascii="仿宋_GB2312" w:eastAsia="仿宋_GB2312"/>
      <w:sz w:val="30"/>
      <w:szCs w:val="30"/>
    </w:rPr>
  </w:style>
  <w:style w:type="character" w:styleId="910">
    <w:name w:val="正文文本首行缩进 字符"/>
    <w:next w:val="910"/>
    <w:link w:val="909"/>
    <w:qFormat/>
    <w:rPr>
      <w:rFonts w:ascii="仿宋_GB2312" w:hAnsi="Times New Roman" w:eastAsia="仿宋_GB2312" w:cs="Times New Roman"/>
      <w:sz w:val="30"/>
      <w:szCs w:val="30"/>
    </w:rPr>
  </w:style>
  <w:style w:type="paragraph" w:styleId="911">
    <w:name w:val="正文首行缩进 21"/>
    <w:basedOn w:val="702"/>
    <w:next w:val="911"/>
    <w:link w:val="912"/>
    <w:qFormat/>
    <w:pPr>
      <w:ind w:firstLine="420"/>
      <w:spacing w:line="360" w:lineRule="auto"/>
    </w:pPr>
    <w:rPr>
      <w:rFonts w:ascii="宋体" w:hAnsi="宋体" w:eastAsia="宋体"/>
      <w:sz w:val="21"/>
      <w:szCs w:val="20"/>
    </w:rPr>
  </w:style>
  <w:style w:type="character" w:styleId="912">
    <w:name w:val="正文文本首行缩进 2 字符"/>
    <w:next w:val="912"/>
    <w:link w:val="911"/>
    <w:qFormat/>
    <w:rPr>
      <w:rFonts w:ascii="宋体" w:hAnsi="宋体" w:eastAsia="宋体" w:cs="Times New Roman"/>
      <w:sz w:val="32"/>
      <w:szCs w:val="20"/>
    </w:rPr>
  </w:style>
  <w:style w:type="character" w:styleId="913">
    <w:name w:val="已访问的超链接1"/>
    <w:next w:val="913"/>
    <w:link w:val="666"/>
    <w:qFormat/>
    <w:rPr>
      <w:color w:val="800080"/>
      <w:u w:val="single"/>
    </w:rPr>
  </w:style>
  <w:style w:type="character" w:styleId="914">
    <w:name w:val="列出段落 Char"/>
    <w:next w:val="914"/>
    <w:link w:val="915"/>
    <w:qFormat/>
    <w:rPr>
      <w:rFonts w:ascii="Calibri" w:hAnsi="Calibri"/>
      <w:sz w:val="24"/>
      <w:szCs w:val="24"/>
      <w:lang w:eastAsia="en-US" w:bidi="en-US"/>
    </w:rPr>
  </w:style>
  <w:style w:type="paragraph" w:styleId="915">
    <w:name w:val="列出段落1"/>
    <w:basedOn w:val="666"/>
    <w:next w:val="915"/>
    <w:link w:val="914"/>
    <w:qFormat/>
    <w:pPr>
      <w:contextualSpacing/>
      <w:ind w:left="720"/>
      <w:jc w:val="left"/>
      <w:widowControl/>
    </w:pPr>
    <w:rPr>
      <w:rFonts w:ascii="Calibri" w:hAnsi="Calibri"/>
      <w:sz w:val="24"/>
      <w:szCs w:val="24"/>
      <w:lang w:eastAsia="en-US" w:bidi="en-US"/>
    </w:rPr>
  </w:style>
  <w:style w:type="character" w:styleId="916">
    <w:name w:val="font5 Char"/>
    <w:next w:val="916"/>
    <w:link w:val="666"/>
    <w:qFormat/>
    <w:rPr>
      <w:rFonts w:ascii="宋体" w:hAnsi="宋体" w:eastAsia="宋体"/>
      <w:sz w:val="28"/>
      <w:szCs w:val="28"/>
      <w:lang w:val="en-US" w:eastAsia="zh-CN" w:bidi="ar-SA"/>
    </w:rPr>
  </w:style>
  <w:style w:type="character" w:styleId="917">
    <w:name w:val="二级目录 Char"/>
    <w:next w:val="917"/>
    <w:link w:val="918"/>
    <w:qFormat/>
    <w:rPr>
      <w:b/>
      <w:sz w:val="30"/>
      <w:szCs w:val="28"/>
    </w:rPr>
  </w:style>
  <w:style w:type="paragraph" w:styleId="918">
    <w:name w:val="二级目录"/>
    <w:next w:val="666"/>
    <w:link w:val="917"/>
    <w:qFormat/>
    <w:pPr>
      <w:numPr>
        <w:ilvl w:val="0"/>
        <w:numId w:val="3"/>
      </w:numPr>
      <w:tabs>
        <w:tab w:val="left" w:pos="907" w:leader="none"/>
        <w:tab w:val="left" w:pos="1145" w:leader="none"/>
      </w:tabs>
      <w:outlineLvl w:val="1"/>
    </w:pPr>
    <w:rPr>
      <w:b/>
      <w:sz w:val="30"/>
      <w:szCs w:val="28"/>
      <w:lang w:val="en-US" w:eastAsia="zh-CN" w:bidi="ar-SA"/>
    </w:rPr>
  </w:style>
  <w:style w:type="paragraph" w:styleId="919">
    <w:name w:val="font7"/>
    <w:basedOn w:val="666"/>
    <w:next w:val="919"/>
    <w:link w:val="666"/>
    <w:qFormat/>
    <w:pPr>
      <w:jc w:val="left"/>
      <w:spacing w:before="100" w:beforeAutospacing="1" w:after="100" w:afterAutospacing="1"/>
      <w:widowControl/>
    </w:pPr>
    <w:rPr>
      <w:rFonts w:hint="eastAsia" w:ascii="宋体" w:hAnsi="宋体"/>
      <w:sz w:val="18"/>
      <w:szCs w:val="18"/>
    </w:rPr>
  </w:style>
  <w:style w:type="paragraph" w:styleId="920">
    <w:name w:val="Char Char Char Char Char Char Char Char"/>
    <w:basedOn w:val="666"/>
    <w:next w:val="920"/>
    <w:link w:val="666"/>
    <w:qFormat/>
    <w:pPr>
      <w:jc w:val="left"/>
      <w:spacing w:after="160" w:line="240" w:lineRule="exact"/>
      <w:widowControl/>
    </w:pPr>
    <w:rPr>
      <w:rFonts w:ascii="Verdana" w:hAnsi="Verdana"/>
      <w:sz w:val="20"/>
      <w:szCs w:val="20"/>
      <w:lang w:eastAsia="en-US"/>
    </w:rPr>
  </w:style>
  <w:style w:type="paragraph" w:styleId="921">
    <w:name w:val="Char Char Char Char"/>
    <w:basedOn w:val="694"/>
    <w:next w:val="921"/>
    <w:link w:val="666"/>
    <w:qFormat/>
    <w:pPr>
      <w:spacing w:line="360" w:lineRule="auto"/>
    </w:pPr>
    <w:rPr>
      <w:rFonts w:ascii="Tahoma" w:hAnsi="Tahoma"/>
      <w:sz w:val="24"/>
      <w:szCs w:val="24"/>
    </w:rPr>
  </w:style>
  <w:style w:type="paragraph" w:styleId="922">
    <w:name w:val="xl28"/>
    <w:basedOn w:val="666"/>
    <w:next w:val="922"/>
    <w:link w:val="66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23">
    <w:name w:val="Char"/>
    <w:basedOn w:val="694"/>
    <w:next w:val="923"/>
    <w:link w:val="666"/>
    <w:qFormat/>
    <w:rPr>
      <w:rFonts w:ascii="Tahoma" w:hAnsi="Tahoma"/>
      <w:sz w:val="24"/>
      <w:szCs w:val="24"/>
    </w:rPr>
  </w:style>
  <w:style w:type="paragraph" w:styleId="924">
    <w:name w:val="font6"/>
    <w:basedOn w:val="666"/>
    <w:next w:val="924"/>
    <w:link w:val="666"/>
    <w:qFormat/>
    <w:pPr>
      <w:jc w:val="left"/>
      <w:spacing w:before="100" w:beforeAutospacing="1" w:after="100" w:afterAutospacing="1"/>
      <w:widowControl/>
    </w:pPr>
    <w:rPr>
      <w:rFonts w:hint="eastAsia" w:ascii="宋体" w:hAnsi="宋体"/>
      <w:sz w:val="28"/>
      <w:szCs w:val="28"/>
      <w:u w:val="single"/>
    </w:rPr>
  </w:style>
  <w:style w:type="paragraph" w:styleId="925">
    <w:name w:val="Char Char Char Char Char Char Char Char1"/>
    <w:basedOn w:val="666"/>
    <w:next w:val="925"/>
    <w:link w:val="666"/>
    <w:qFormat/>
    <w:pPr>
      <w:jc w:val="left"/>
      <w:spacing w:after="160" w:line="240" w:lineRule="exact"/>
      <w:widowControl/>
    </w:pPr>
    <w:rPr>
      <w:rFonts w:ascii="Verdana" w:hAnsi="Verdana"/>
      <w:sz w:val="20"/>
      <w:szCs w:val="20"/>
      <w:lang w:eastAsia="en-US"/>
    </w:rPr>
  </w:style>
  <w:style w:type="paragraph" w:styleId="926">
    <w:name w:val="Body Text(ch)"/>
    <w:basedOn w:val="666"/>
    <w:next w:val="700"/>
    <w:link w:val="666"/>
    <w:qFormat/>
    <w:pPr>
      <w:spacing w:after="120"/>
    </w:pPr>
    <w:rPr>
      <w:rFonts w:ascii="宋体" w:hAnsi="Arial"/>
      <w:bCs/>
      <w:iCs/>
      <w:szCs w:val="24"/>
    </w:rPr>
  </w:style>
  <w:style w:type="paragraph" w:styleId="927">
    <w:name w:val="图标"/>
    <w:basedOn w:val="666"/>
    <w:next w:val="666"/>
    <w:link w:val="66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8">
    <w:name w:val="Char1"/>
    <w:basedOn w:val="666"/>
    <w:next w:val="928"/>
    <w:link w:val="666"/>
    <w:qFormat/>
    <w:pPr>
      <w:ind w:firstLine="200"/>
      <w:tabs>
        <w:tab w:val="left" w:pos="360" w:leader="none"/>
      </w:tabs>
    </w:pPr>
    <w:rPr>
      <w:sz w:val="28"/>
      <w:szCs w:val="30"/>
    </w:rPr>
  </w:style>
  <w:style w:type="paragraph" w:styleId="929">
    <w:name w:val="Revision"/>
    <w:next w:val="929"/>
    <w:link w:val="666"/>
    <w:uiPriority w:val="99"/>
    <w:semiHidden/>
    <w:qFormat/>
    <w:rPr>
      <w:sz w:val="21"/>
      <w:szCs w:val="21"/>
      <w:lang w:val="en-US" w:eastAsia="zh-CN" w:bidi="ar-SA"/>
    </w:rPr>
  </w:style>
  <w:style w:type="paragraph" w:styleId="930">
    <w:name w:val="font5"/>
    <w:basedOn w:val="666"/>
    <w:next w:val="930"/>
    <w:link w:val="666"/>
    <w:qFormat/>
    <w:pPr>
      <w:jc w:val="left"/>
      <w:spacing w:before="100" w:beforeAutospacing="1" w:after="100" w:afterAutospacing="1"/>
      <w:widowControl/>
    </w:pPr>
    <w:rPr>
      <w:rFonts w:hint="eastAsia" w:ascii="宋体" w:hAnsi="宋体"/>
      <w:sz w:val="28"/>
      <w:szCs w:val="28"/>
    </w:rPr>
  </w:style>
  <w:style w:type="paragraph" w:styleId="931">
    <w:name w:val="xl30"/>
    <w:basedOn w:val="666"/>
    <w:next w:val="931"/>
    <w:link w:val="666"/>
    <w:qFormat/>
    <w:pPr>
      <w:jc w:val="center"/>
      <w:spacing w:before="100" w:beforeAutospacing="1" w:after="100" w:afterAutospacing="1"/>
      <w:widowControl/>
    </w:pPr>
    <w:rPr>
      <w:rFonts w:ascii="宋体" w:hAnsi="宋体"/>
      <w:b/>
      <w:bCs/>
      <w:sz w:val="36"/>
      <w:szCs w:val="36"/>
    </w:rPr>
  </w:style>
  <w:style w:type="paragraph" w:styleId="932">
    <w:name w:val="Char Char Char Char1"/>
    <w:basedOn w:val="694"/>
    <w:next w:val="932"/>
    <w:link w:val="666"/>
    <w:qFormat/>
    <w:pPr>
      <w:spacing w:line="360" w:lineRule="auto"/>
    </w:pPr>
    <w:rPr>
      <w:rFonts w:ascii="Tahoma" w:hAnsi="Tahoma"/>
      <w:sz w:val="24"/>
      <w:szCs w:val="24"/>
    </w:rPr>
  </w:style>
  <w:style w:type="paragraph" w:styleId="933">
    <w:name w:val="普通正文"/>
    <w:basedOn w:val="666"/>
    <w:next w:val="933"/>
    <w:link w:val="666"/>
    <w:qFormat/>
    <w:pPr>
      <w:ind w:firstLine="480"/>
      <w:jc w:val="left"/>
      <w:spacing w:before="120" w:after="120" w:line="360" w:lineRule="auto"/>
    </w:pPr>
    <w:rPr>
      <w:rFonts w:ascii="Arial" w:hAnsi="Arial"/>
      <w:sz w:val="24"/>
      <w:szCs w:val="24"/>
    </w:rPr>
  </w:style>
  <w:style w:type="paragraph" w:styleId="934">
    <w:name w:val="table_lines"/>
    <w:basedOn w:val="666"/>
    <w:next w:val="934"/>
    <w:link w:val="666"/>
    <w:qFormat/>
    <w:pPr>
      <w:jc w:val="left"/>
      <w:widowControl/>
    </w:pPr>
    <w:rPr>
      <w:sz w:val="20"/>
      <w:szCs w:val="20"/>
      <w:lang w:val="de-DE" w:eastAsia="de-DE"/>
    </w:rPr>
  </w:style>
  <w:style w:type="paragraph" w:styleId="935">
    <w:name w:val="xl25"/>
    <w:basedOn w:val="666"/>
    <w:next w:val="935"/>
    <w:link w:val="66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6">
    <w:name w:val="xl29"/>
    <w:basedOn w:val="666"/>
    <w:next w:val="936"/>
    <w:link w:val="66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37">
    <w:name w:val="附录1"/>
    <w:next w:val="937"/>
    <w:link w:val="666"/>
    <w:qFormat/>
    <w:pPr>
      <w:ind w:left="907" w:hanging="907"/>
      <w:spacing w:before="240" w:line="600" w:lineRule="atLeast"/>
      <w:tabs>
        <w:tab w:val="left" w:pos="907" w:leader="none"/>
      </w:tabs>
    </w:pPr>
    <w:rPr>
      <w:b/>
      <w:i/>
      <w:sz w:val="28"/>
      <w:lang w:val="en-US" w:eastAsia="zh-CN" w:bidi="ar-SA"/>
    </w:rPr>
  </w:style>
  <w:style w:type="paragraph" w:styleId="938">
    <w:name w:val="4"/>
    <w:basedOn w:val="666"/>
    <w:next w:val="730"/>
    <w:link w:val="666"/>
    <w:qFormat/>
    <w:pPr>
      <w:ind w:firstLine="420"/>
      <w:spacing w:line="360" w:lineRule="auto"/>
    </w:pPr>
    <w:rPr>
      <w:color w:val="ff0000"/>
      <w:sz w:val="24"/>
      <w:szCs w:val="24"/>
    </w:rPr>
  </w:style>
  <w:style w:type="paragraph" w:styleId="939">
    <w:name w:val="普通 (Web)"/>
    <w:basedOn w:val="666"/>
    <w:next w:val="939"/>
    <w:link w:val="666"/>
    <w:qFormat/>
    <w:pPr>
      <w:jc w:val="left"/>
      <w:spacing w:before="100" w:beforeAutospacing="1" w:after="100" w:afterAutospacing="1"/>
      <w:widowControl/>
    </w:pPr>
    <w:rPr>
      <w:rFonts w:ascii="宋体" w:hAnsi="宋体"/>
      <w:sz w:val="24"/>
      <w:szCs w:val="24"/>
    </w:rPr>
  </w:style>
  <w:style w:type="paragraph" w:styleId="940">
    <w:name w:val="xl24"/>
    <w:basedOn w:val="666"/>
    <w:next w:val="940"/>
    <w:link w:val="66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1">
    <w:name w:val="xl27"/>
    <w:basedOn w:val="666"/>
    <w:next w:val="941"/>
    <w:link w:val="66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2">
    <w:name w:val="xl26"/>
    <w:basedOn w:val="666"/>
    <w:next w:val="942"/>
    <w:link w:val="6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3">
    <w:name w:val="Char Char Char Char Char Char Char Char Char Char"/>
    <w:basedOn w:val="666"/>
    <w:next w:val="943"/>
    <w:link w:val="666"/>
    <w:qFormat/>
    <w:pPr>
      <w:spacing w:line="360" w:lineRule="auto"/>
    </w:pPr>
    <w:rPr>
      <w:sz w:val="24"/>
      <w:szCs w:val="20"/>
    </w:rPr>
  </w:style>
  <w:style w:type="paragraph" w:styleId="944">
    <w:name w:val="样式1"/>
    <w:basedOn w:val="666"/>
    <w:next w:val="944"/>
    <w:link w:val="666"/>
    <w:qFormat/>
    <w:pPr>
      <w:numPr>
        <w:ilvl w:val="0"/>
        <w:numId w:val="4"/>
      </w:numPr>
      <w:tabs>
        <w:tab w:val="left" w:pos="709" w:leader="none"/>
      </w:tabs>
    </w:pPr>
    <w:rPr>
      <w:rFonts w:ascii="宋体" w:hAnsi="宋体"/>
    </w:rPr>
  </w:style>
  <w:style w:type="paragraph" w:styleId="945">
    <w:name w:val="标题3"/>
    <w:basedOn w:val="666"/>
    <w:next w:val="666"/>
    <w:link w:val="666"/>
    <w:qFormat/>
    <w:pPr>
      <w:ind w:firstLine="624"/>
      <w:spacing w:line="590" w:lineRule="atLeast"/>
    </w:pPr>
    <w:rPr>
      <w:rFonts w:ascii="方正黑体_GBK" w:eastAsia="方正黑体_GBK"/>
      <w:sz w:val="32"/>
      <w:szCs w:val="32"/>
    </w:rPr>
  </w:style>
  <w:style w:type="paragraph" w:styleId="946">
    <w:name w:val="table_1stline"/>
    <w:basedOn w:val="666"/>
    <w:next w:val="946"/>
    <w:link w:val="666"/>
    <w:qFormat/>
    <w:pPr>
      <w:jc w:val="left"/>
      <w:spacing w:before="120"/>
      <w:widowControl/>
    </w:pPr>
    <w:rPr>
      <w:bCs/>
      <w:sz w:val="20"/>
      <w:szCs w:val="20"/>
      <w:lang w:val="de-DE" w:eastAsia="de-DE"/>
    </w:rPr>
  </w:style>
  <w:style w:type="paragraph" w:styleId="947">
    <w:name w:val="标题1"/>
    <w:basedOn w:val="666"/>
    <w:next w:val="666"/>
    <w:link w:val="66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8">
    <w:name w:val="Default"/>
    <w:next w:val="666"/>
    <w:link w:val="666"/>
    <w:qFormat/>
    <w:pPr>
      <w:widowControl w:val="off"/>
    </w:pPr>
    <w:rPr>
      <w:rFonts w:ascii="宋体" w:cs="宋体"/>
      <w:color w:val="000000"/>
      <w:sz w:val="24"/>
      <w:szCs w:val="24"/>
      <w:lang w:val="en-US" w:eastAsia="zh-CN" w:bidi="ar-SA"/>
    </w:rPr>
  </w:style>
  <w:style w:type="paragraph" w:styleId="949">
    <w:name w:val="标题 31"/>
    <w:basedOn w:val="666"/>
    <w:next w:val="666"/>
    <w:link w:val="950"/>
    <w:qFormat/>
    <w:pPr>
      <w:keepLines/>
      <w:keepNext/>
      <w:spacing w:before="260" w:after="260" w:line="416" w:lineRule="auto"/>
      <w:outlineLvl w:val="2"/>
    </w:pPr>
    <w:rPr>
      <w:b/>
      <w:bCs/>
      <w:sz w:val="32"/>
      <w:szCs w:val="32"/>
    </w:rPr>
  </w:style>
  <w:style w:type="character" w:styleId="950">
    <w:name w:val="标题 3 Char"/>
    <w:next w:val="950"/>
    <w:link w:val="949"/>
    <w:qFormat/>
    <w:rPr>
      <w:b/>
      <w:bCs/>
      <w:sz w:val="32"/>
      <w:szCs w:val="32"/>
    </w:rPr>
  </w:style>
  <w:style w:type="paragraph" w:styleId="951">
    <w:name w:val="标题 41"/>
    <w:basedOn w:val="666"/>
    <w:next w:val="953"/>
    <w:link w:val="952"/>
    <w:qFormat/>
    <w:pPr>
      <w:keepLines/>
      <w:keepNext/>
      <w:spacing w:before="280" w:after="290" w:line="376" w:lineRule="auto"/>
      <w:outlineLvl w:val="3"/>
    </w:pPr>
    <w:rPr>
      <w:rFonts w:ascii="Arial" w:hAnsi="Arial" w:eastAsia="黑体" w:cs="Arial"/>
      <w:b/>
      <w:bCs/>
      <w:sz w:val="28"/>
      <w:szCs w:val="28"/>
    </w:rPr>
  </w:style>
  <w:style w:type="character" w:styleId="952">
    <w:name w:val="标题 4 Char"/>
    <w:next w:val="952"/>
    <w:link w:val="951"/>
    <w:qFormat/>
    <w:rPr>
      <w:rFonts w:ascii="Arial" w:hAnsi="Arial" w:eastAsia="黑体" w:cs="Arial"/>
      <w:b/>
      <w:bCs/>
      <w:sz w:val="28"/>
      <w:szCs w:val="28"/>
    </w:rPr>
  </w:style>
  <w:style w:type="paragraph" w:styleId="953">
    <w:name w:val="正文缩进1"/>
    <w:basedOn w:val="666"/>
    <w:next w:val="953"/>
    <w:link w:val="954"/>
    <w:qFormat/>
    <w:pPr>
      <w:ind w:firstLine="420"/>
    </w:pPr>
  </w:style>
  <w:style w:type="character" w:styleId="954">
    <w:name w:val="正文缩进 Char"/>
    <w:next w:val="954"/>
    <w:link w:val="953"/>
    <w:qFormat/>
    <w:rPr>
      <w:sz w:val="21"/>
      <w:szCs w:val="21"/>
    </w:rPr>
  </w:style>
  <w:style w:type="paragraph" w:styleId="955">
    <w:name w:val="无间隔1"/>
    <w:next w:val="955"/>
    <w:link w:val="666"/>
    <w:uiPriority w:val="99"/>
    <w:qFormat/>
    <w:pPr>
      <w:jc w:val="both"/>
      <w:widowControl w:val="off"/>
    </w:pPr>
    <w:rPr>
      <w:sz w:val="21"/>
      <w:szCs w:val="21"/>
      <w:lang w:val="en-US" w:eastAsia="zh-CN" w:bidi="ar-SA"/>
    </w:rPr>
  </w:style>
  <w:style w:type="paragraph" w:styleId="956">
    <w:name w:val="正文文本2"/>
    <w:basedOn w:val="666"/>
    <w:next w:val="956"/>
    <w:link w:val="666"/>
    <w:qFormat/>
    <w:pPr>
      <w:jc w:val="left"/>
      <w:widowControl/>
    </w:pPr>
    <w:rPr>
      <w:rFonts w:ascii="金山简黑体" w:hAnsi="Courier New" w:eastAsia="金山简黑体"/>
      <w:b/>
      <w:spacing w:val="-8"/>
      <w:sz w:val="44"/>
      <w:szCs w:val="20"/>
    </w:rPr>
  </w:style>
  <w:style w:type="paragraph" w:styleId="957">
    <w:name w:val="paragraph"/>
    <w:basedOn w:val="666"/>
    <w:next w:val="957"/>
    <w:link w:val="666"/>
    <w:semiHidden/>
    <w:qFormat/>
    <w:pPr>
      <w:jc w:val="left"/>
      <w:spacing w:before="100" w:beforeAutospacing="1" w:after="100" w:afterAutospacing="1"/>
      <w:widowControl/>
    </w:pPr>
    <w:rPr>
      <w:rFonts w:ascii="等线" w:hAnsi="等线" w:eastAsia="等线"/>
      <w:sz w:val="24"/>
      <w:szCs w:val="20"/>
    </w:rPr>
  </w:style>
  <w:style w:type="character" w:styleId="958">
    <w:name w:val="apple-style-span"/>
    <w:next w:val="958"/>
    <w:link w:val="666"/>
    <w:qFormat/>
  </w:style>
  <w:style w:type="paragraph" w:styleId="959">
    <w:name w:val="纯文本1"/>
    <w:basedOn w:val="666"/>
    <w:next w:val="959"/>
    <w:link w:val="666"/>
    <w:uiPriority w:val="99"/>
    <w:qFormat/>
    <w:rPr>
      <w:rFonts w:ascii="宋体" w:hAnsi="Courier New" w:cs="Times New Roman"/>
      <w:szCs w:val="20"/>
    </w:rPr>
  </w:style>
  <w:style w:type="character" w:styleId="10938" w:default="1">
    <w:name w:val="Default Paragraph Font"/>
    <w:uiPriority w:val="1"/>
    <w:semiHidden/>
    <w:unhideWhenUsed/>
  </w:style>
  <w:style w:type="numbering" w:styleId="10939" w:default="1">
    <w:name w:val="No List"/>
    <w:uiPriority w:val="99"/>
    <w:semiHidden/>
    <w:unhideWhenUsed/>
  </w:style>
  <w:style w:type="table" w:styleId="109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仲恒恒</cp:lastModifiedBy>
  <cp:revision>12</cp:revision>
  <dcterms:created xsi:type="dcterms:W3CDTF">2024-09-12T12:01:00Z</dcterms:created>
  <dcterms:modified xsi:type="dcterms:W3CDTF">2026-06-05T08:19:34Z</dcterms:modified>
  <cp:version>1048576</cp:version>
</cp:coreProperties>
</file>